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7D" w:rsidRPr="00A92085" w:rsidRDefault="00A92085" w:rsidP="00BD7324">
      <w:pPr>
        <w:spacing w:after="0" w:line="240" w:lineRule="auto"/>
        <w:rPr>
          <w:b/>
        </w:rPr>
      </w:pPr>
      <w:r w:rsidRPr="00A92085">
        <w:rPr>
          <w:b/>
        </w:rPr>
        <w:t>Day 1:  First Read: Comprehension</w:t>
      </w:r>
    </w:p>
    <w:p w:rsidR="00A92085" w:rsidRDefault="00A92085" w:rsidP="00BD7324">
      <w:pPr>
        <w:pStyle w:val="ListParagraph"/>
        <w:numPr>
          <w:ilvl w:val="0"/>
          <w:numId w:val="1"/>
        </w:numPr>
        <w:spacing w:after="0" w:line="240" w:lineRule="auto"/>
      </w:pPr>
      <w:r>
        <w:t>Read entire story</w:t>
      </w:r>
    </w:p>
    <w:p w:rsidR="00A92085" w:rsidRDefault="00A92085" w:rsidP="00BD7324">
      <w:pPr>
        <w:pStyle w:val="ListParagraph"/>
        <w:numPr>
          <w:ilvl w:val="0"/>
          <w:numId w:val="1"/>
        </w:numPr>
        <w:spacing w:after="0" w:line="240" w:lineRule="auto"/>
      </w:pPr>
      <w:r>
        <w:t>Use expres</w:t>
      </w:r>
      <w:r w:rsidR="003133B9">
        <w:t>sion</w:t>
      </w:r>
      <w:r>
        <w:t xml:space="preserve"> and voice characterizations</w:t>
      </w:r>
    </w:p>
    <w:p w:rsidR="00A92085" w:rsidRDefault="00A92085" w:rsidP="00BD7324">
      <w:pPr>
        <w:pStyle w:val="ListParagraph"/>
        <w:numPr>
          <w:ilvl w:val="0"/>
          <w:numId w:val="1"/>
        </w:numPr>
        <w:spacing w:after="0" w:line="240" w:lineRule="auto"/>
      </w:pPr>
      <w:r>
        <w:t>Make the story come alive</w:t>
      </w:r>
    </w:p>
    <w:p w:rsidR="00A92085" w:rsidRDefault="00A92085" w:rsidP="00BD7324">
      <w:pPr>
        <w:pStyle w:val="ListParagraph"/>
        <w:numPr>
          <w:ilvl w:val="0"/>
          <w:numId w:val="1"/>
        </w:numPr>
        <w:spacing w:after="0" w:line="240" w:lineRule="auto"/>
      </w:pPr>
      <w:r>
        <w:t>Keep the story flowing</w:t>
      </w:r>
    </w:p>
    <w:p w:rsidR="00A92085" w:rsidRDefault="00A92085" w:rsidP="00BD7324">
      <w:pPr>
        <w:pStyle w:val="ListParagraph"/>
        <w:numPr>
          <w:ilvl w:val="0"/>
          <w:numId w:val="1"/>
        </w:numPr>
        <w:spacing w:after="0" w:line="240" w:lineRule="auto"/>
      </w:pPr>
      <w:r>
        <w:t>Stop only when appropriate</w:t>
      </w:r>
    </w:p>
    <w:p w:rsidR="00A92085" w:rsidRDefault="00A92085" w:rsidP="00BD7324">
      <w:pPr>
        <w:pStyle w:val="ListParagraph"/>
        <w:numPr>
          <w:ilvl w:val="0"/>
          <w:numId w:val="1"/>
        </w:numPr>
        <w:spacing w:after="0" w:line="240" w:lineRule="auto"/>
      </w:pPr>
      <w:r>
        <w:t xml:space="preserve">Encourage the children to ask questions : </w:t>
      </w:r>
    </w:p>
    <w:p w:rsidR="00A92085" w:rsidRDefault="00A92085" w:rsidP="00BD7324">
      <w:pPr>
        <w:pStyle w:val="ListParagraph"/>
        <w:numPr>
          <w:ilvl w:val="1"/>
          <w:numId w:val="1"/>
        </w:numPr>
        <w:spacing w:after="0" w:line="240" w:lineRule="auto"/>
      </w:pPr>
      <w:r>
        <w:t xml:space="preserve">Ask one student to be one of the characters.  </w:t>
      </w:r>
      <w:r w:rsidR="003133B9">
        <w:t>“</w:t>
      </w:r>
      <w:r>
        <w:t xml:space="preserve">Think about the story and ask </w:t>
      </w:r>
      <w:r w:rsidR="003133B9">
        <w:t>“name of character”</w:t>
      </w:r>
      <w:r>
        <w:t xml:space="preserve"> a question about the story: Why, What, How, Why</w:t>
      </w:r>
      <w:r w:rsidR="003133B9">
        <w:t>”</w:t>
      </w:r>
    </w:p>
    <w:p w:rsidR="00A92085" w:rsidRDefault="00A92085" w:rsidP="00BD7324">
      <w:pPr>
        <w:pStyle w:val="ListParagraph"/>
        <w:numPr>
          <w:ilvl w:val="0"/>
          <w:numId w:val="1"/>
        </w:numPr>
        <w:spacing w:after="0" w:line="240" w:lineRule="auto"/>
      </w:pPr>
      <w:r>
        <w:t>Focus the questions you ask on comprehension</w:t>
      </w:r>
    </w:p>
    <w:p w:rsidR="00A92085" w:rsidRDefault="00A92085" w:rsidP="00BD7324">
      <w:pPr>
        <w:pStyle w:val="ListParagraph"/>
        <w:numPr>
          <w:ilvl w:val="1"/>
          <w:numId w:val="1"/>
        </w:numPr>
        <w:spacing w:after="0" w:line="240" w:lineRule="auto"/>
      </w:pPr>
      <w:r>
        <w:t>Who were the characters? What can you tell me about them?</w:t>
      </w:r>
    </w:p>
    <w:p w:rsidR="00A92085" w:rsidRDefault="00A92085" w:rsidP="00BD7324">
      <w:pPr>
        <w:pStyle w:val="ListParagraph"/>
        <w:numPr>
          <w:ilvl w:val="1"/>
          <w:numId w:val="1"/>
        </w:numPr>
        <w:spacing w:after="0" w:line="240" w:lineRule="auto"/>
      </w:pPr>
      <w:r>
        <w:t>What was the problem?</w:t>
      </w:r>
    </w:p>
    <w:p w:rsidR="00A92085" w:rsidRDefault="00A92085" w:rsidP="00BD7324">
      <w:pPr>
        <w:pStyle w:val="ListParagraph"/>
        <w:numPr>
          <w:ilvl w:val="1"/>
          <w:numId w:val="1"/>
        </w:numPr>
        <w:spacing w:after="0" w:line="240" w:lineRule="auto"/>
      </w:pPr>
      <w:r>
        <w:t>Did the problem get fixed/solved? How?</w:t>
      </w:r>
    </w:p>
    <w:p w:rsidR="00BD7324" w:rsidRDefault="00BD7324" w:rsidP="00BD7324">
      <w:pPr>
        <w:pStyle w:val="ListParagraph"/>
        <w:spacing w:after="0" w:line="240" w:lineRule="auto"/>
        <w:ind w:left="1440"/>
      </w:pPr>
    </w:p>
    <w:p w:rsidR="00A92085" w:rsidRPr="00A92085" w:rsidRDefault="00A92085" w:rsidP="00BD7324">
      <w:pPr>
        <w:spacing w:after="0" w:line="240" w:lineRule="auto"/>
        <w:rPr>
          <w:b/>
        </w:rPr>
      </w:pPr>
      <w:r w:rsidRPr="00A92085">
        <w:rPr>
          <w:b/>
        </w:rPr>
        <w:t>Day 2: Second Read: Vocabulary</w:t>
      </w:r>
    </w:p>
    <w:p w:rsidR="00A92085" w:rsidRDefault="00A92085" w:rsidP="00BD7324">
      <w:pPr>
        <w:pStyle w:val="ListParagraph"/>
        <w:numPr>
          <w:ilvl w:val="0"/>
          <w:numId w:val="2"/>
        </w:numPr>
        <w:spacing w:after="0" w:line="240" w:lineRule="auto"/>
      </w:pPr>
      <w:r>
        <w:t>Reread the story, encouraging the children to read the story with you.</w:t>
      </w:r>
    </w:p>
    <w:p w:rsidR="00A92085" w:rsidRDefault="00A92085" w:rsidP="00BD7324">
      <w:pPr>
        <w:pStyle w:val="ListParagraph"/>
        <w:numPr>
          <w:ilvl w:val="1"/>
          <w:numId w:val="2"/>
        </w:numPr>
        <w:spacing w:after="0" w:line="240" w:lineRule="auto"/>
      </w:pPr>
      <w:r>
        <w:t>Use a pointer to focus on text</w:t>
      </w:r>
    </w:p>
    <w:p w:rsidR="00A92085" w:rsidRDefault="00A92085" w:rsidP="00BD7324">
      <w:pPr>
        <w:pStyle w:val="ListParagraph"/>
        <w:numPr>
          <w:ilvl w:val="0"/>
          <w:numId w:val="2"/>
        </w:numPr>
        <w:spacing w:after="0" w:line="240" w:lineRule="auto"/>
      </w:pPr>
      <w:r>
        <w:t>Identify rich, unusual, and/or interesting words ahead of time.  As you read the page with that word, read the whole page. Then, go back to that word and talk about what it means and other words that may mean the same.</w:t>
      </w:r>
    </w:p>
    <w:p w:rsidR="00A92085" w:rsidRDefault="00A92085" w:rsidP="00BD7324">
      <w:pPr>
        <w:pStyle w:val="ListParagraph"/>
        <w:numPr>
          <w:ilvl w:val="1"/>
          <w:numId w:val="2"/>
        </w:numPr>
        <w:spacing w:after="0" w:line="240" w:lineRule="auto"/>
      </w:pPr>
      <w:r>
        <w:t>What does this word mean?</w:t>
      </w:r>
    </w:p>
    <w:p w:rsidR="00A92085" w:rsidRDefault="00A92085" w:rsidP="00BD7324">
      <w:pPr>
        <w:pStyle w:val="ListParagraph"/>
        <w:numPr>
          <w:ilvl w:val="1"/>
          <w:numId w:val="2"/>
        </w:numPr>
        <w:spacing w:after="0" w:line="240" w:lineRule="auto"/>
      </w:pPr>
      <w:r>
        <w:t>Can you show me?</w:t>
      </w:r>
    </w:p>
    <w:p w:rsidR="00A92085" w:rsidRDefault="00A92085" w:rsidP="00BD7324">
      <w:pPr>
        <w:pStyle w:val="ListParagraph"/>
        <w:numPr>
          <w:ilvl w:val="1"/>
          <w:numId w:val="2"/>
        </w:numPr>
        <w:spacing w:after="0" w:line="240" w:lineRule="auto"/>
      </w:pPr>
      <w:r>
        <w:t>Write the word on the WOW Word Chart</w:t>
      </w:r>
    </w:p>
    <w:p w:rsidR="00A92085" w:rsidRDefault="003133B9" w:rsidP="00BD7324">
      <w:pPr>
        <w:pStyle w:val="ListParagraph"/>
        <w:numPr>
          <w:ilvl w:val="1"/>
          <w:numId w:val="2"/>
        </w:numPr>
        <w:spacing w:after="0" w:line="240" w:lineRule="auto"/>
      </w:pPr>
      <w:r>
        <w:t>Invite</w:t>
      </w:r>
      <w:r w:rsidR="00A92085">
        <w:t xml:space="preserve"> the children to say the word</w:t>
      </w:r>
    </w:p>
    <w:p w:rsidR="00BD7324" w:rsidRDefault="00BD7324" w:rsidP="00BD7324">
      <w:pPr>
        <w:pStyle w:val="ListParagraph"/>
        <w:spacing w:after="0" w:line="240" w:lineRule="auto"/>
        <w:ind w:left="1440"/>
      </w:pPr>
    </w:p>
    <w:p w:rsidR="00A92085" w:rsidRPr="00A92085" w:rsidRDefault="00A92085" w:rsidP="00BD7324">
      <w:pPr>
        <w:spacing w:after="0" w:line="240" w:lineRule="auto"/>
        <w:rPr>
          <w:b/>
        </w:rPr>
      </w:pPr>
      <w:r w:rsidRPr="00A92085">
        <w:rPr>
          <w:b/>
        </w:rPr>
        <w:t>Day 3:  Flow, Phrasing &amp; Fluency</w:t>
      </w:r>
    </w:p>
    <w:p w:rsidR="00A92085" w:rsidRDefault="00A92085" w:rsidP="00BD7324">
      <w:pPr>
        <w:pStyle w:val="ListParagraph"/>
        <w:numPr>
          <w:ilvl w:val="0"/>
          <w:numId w:val="3"/>
        </w:numPr>
        <w:spacing w:after="0" w:line="240" w:lineRule="auto"/>
      </w:pPr>
      <w:r>
        <w:t xml:space="preserve">Focus on the clues that help the children read </w:t>
      </w:r>
      <w:r w:rsidR="009357B6">
        <w:t>well with expression</w:t>
      </w:r>
      <w:r w:rsidR="003133B9">
        <w:t xml:space="preserve">: </w:t>
      </w:r>
      <w:r w:rsidR="00BD7324">
        <w:t>“I wonder if t</w:t>
      </w:r>
      <w:r w:rsidR="003133B9">
        <w:t>here’s any clues on this page.”</w:t>
      </w:r>
    </w:p>
    <w:p w:rsidR="00A92085" w:rsidRDefault="00A92085" w:rsidP="00BD7324">
      <w:pPr>
        <w:pStyle w:val="ListParagraph"/>
        <w:numPr>
          <w:ilvl w:val="1"/>
          <w:numId w:val="3"/>
        </w:numPr>
        <w:spacing w:after="0" w:line="240" w:lineRule="auto"/>
      </w:pPr>
      <w:r>
        <w:t>Bold Font</w:t>
      </w:r>
    </w:p>
    <w:p w:rsidR="00A92085" w:rsidRDefault="00A92085" w:rsidP="00BD7324">
      <w:pPr>
        <w:pStyle w:val="ListParagraph"/>
        <w:numPr>
          <w:ilvl w:val="1"/>
          <w:numId w:val="3"/>
        </w:numPr>
        <w:spacing w:after="0" w:line="240" w:lineRule="auto"/>
      </w:pPr>
      <w:r>
        <w:t>Change in Font</w:t>
      </w:r>
    </w:p>
    <w:p w:rsidR="00A92085" w:rsidRDefault="00A92085" w:rsidP="00BD7324">
      <w:pPr>
        <w:pStyle w:val="ListParagraph"/>
        <w:numPr>
          <w:ilvl w:val="1"/>
          <w:numId w:val="3"/>
        </w:numPr>
        <w:spacing w:after="0" w:line="240" w:lineRule="auto"/>
      </w:pPr>
      <w:r>
        <w:t>Font Size</w:t>
      </w:r>
    </w:p>
    <w:p w:rsidR="00A92085" w:rsidRDefault="009357B6" w:rsidP="00BD7324">
      <w:pPr>
        <w:pStyle w:val="ListParagraph"/>
        <w:numPr>
          <w:ilvl w:val="1"/>
          <w:numId w:val="3"/>
        </w:numPr>
        <w:spacing w:after="0" w:line="240" w:lineRule="auto"/>
      </w:pPr>
      <w:r>
        <w:t>P</w:t>
      </w:r>
      <w:r w:rsidR="00A92085">
        <w:t xml:space="preserve">unctuation </w:t>
      </w:r>
    </w:p>
    <w:p w:rsidR="00A92085" w:rsidRDefault="00A92085" w:rsidP="00BD7324">
      <w:pPr>
        <w:pStyle w:val="ListParagraph"/>
        <w:numPr>
          <w:ilvl w:val="2"/>
          <w:numId w:val="3"/>
        </w:numPr>
        <w:spacing w:after="0" w:line="240" w:lineRule="auto"/>
      </w:pPr>
      <w:r>
        <w:t>Make a circle around the period. Ask, “What is this? What does it tell you to do??</w:t>
      </w:r>
    </w:p>
    <w:p w:rsidR="009357B6" w:rsidRDefault="009357B6" w:rsidP="00BD7324">
      <w:pPr>
        <w:pStyle w:val="ListParagraph"/>
        <w:numPr>
          <w:ilvl w:val="1"/>
          <w:numId w:val="3"/>
        </w:numPr>
        <w:spacing w:after="0" w:line="240" w:lineRule="auto"/>
      </w:pPr>
      <w:r>
        <w:t>Illustrations</w:t>
      </w:r>
    </w:p>
    <w:p w:rsidR="009357B6" w:rsidRDefault="009357B6" w:rsidP="00BD7324">
      <w:pPr>
        <w:pStyle w:val="ListParagraph"/>
        <w:numPr>
          <w:ilvl w:val="0"/>
          <w:numId w:val="3"/>
        </w:numPr>
        <w:spacing w:after="0" w:line="240" w:lineRule="auto"/>
      </w:pPr>
      <w:r>
        <w:t>Invite the children to join in with you to read the whole text, changing their voice when they see these clues</w:t>
      </w:r>
    </w:p>
    <w:p w:rsidR="00BD7324" w:rsidRDefault="00BD7324" w:rsidP="00BD7324">
      <w:pPr>
        <w:pStyle w:val="ListParagraph"/>
        <w:spacing w:after="0" w:line="240" w:lineRule="auto"/>
      </w:pPr>
    </w:p>
    <w:p w:rsidR="00BD7324" w:rsidRPr="00BD7324" w:rsidRDefault="00BD7324" w:rsidP="00BD7324">
      <w:pPr>
        <w:spacing w:after="0" w:line="240" w:lineRule="auto"/>
        <w:rPr>
          <w:b/>
        </w:rPr>
      </w:pPr>
      <w:r w:rsidRPr="00BD7324">
        <w:rPr>
          <w:b/>
        </w:rPr>
        <w:t xml:space="preserve">Day 4: </w:t>
      </w:r>
      <w:r>
        <w:rPr>
          <w:b/>
        </w:rPr>
        <w:t xml:space="preserve"> </w:t>
      </w:r>
      <w:r w:rsidRPr="00BD7324">
        <w:rPr>
          <w:b/>
        </w:rPr>
        <w:t>Phonic Knowledge &amp; Phonemic Awareness</w:t>
      </w:r>
    </w:p>
    <w:p w:rsidR="00BD7324" w:rsidRDefault="00BD7324" w:rsidP="00BD7324">
      <w:pPr>
        <w:pStyle w:val="ListParagraph"/>
        <w:numPr>
          <w:ilvl w:val="0"/>
          <w:numId w:val="4"/>
        </w:numPr>
        <w:spacing w:after="0" w:line="240" w:lineRule="auto"/>
      </w:pPr>
      <w:r>
        <w:t>Reread the whole text together, getting all of the children to join in for the whole reading</w:t>
      </w:r>
    </w:p>
    <w:p w:rsidR="00BD7324" w:rsidRDefault="00BD7324" w:rsidP="00BD7324">
      <w:pPr>
        <w:pStyle w:val="ListParagraph"/>
        <w:numPr>
          <w:ilvl w:val="0"/>
          <w:numId w:val="4"/>
        </w:numPr>
        <w:spacing w:after="0" w:line="240" w:lineRule="auto"/>
      </w:pPr>
      <w:r>
        <w:t>After the reading, focus in on one page and use the page to focus on needed concepts</w:t>
      </w:r>
    </w:p>
    <w:p w:rsidR="00BD7324" w:rsidRDefault="00BD7324" w:rsidP="00BD7324">
      <w:pPr>
        <w:pStyle w:val="ListParagraph"/>
        <w:numPr>
          <w:ilvl w:val="1"/>
          <w:numId w:val="4"/>
        </w:numPr>
        <w:spacing w:after="0" w:line="240" w:lineRule="auto"/>
      </w:pPr>
      <w:r>
        <w:t>Rhyming words</w:t>
      </w:r>
    </w:p>
    <w:p w:rsidR="00BD7324" w:rsidRDefault="00BD7324" w:rsidP="00BD7324">
      <w:pPr>
        <w:pStyle w:val="ListParagraph"/>
        <w:numPr>
          <w:ilvl w:val="1"/>
          <w:numId w:val="4"/>
        </w:numPr>
        <w:spacing w:after="0" w:line="240" w:lineRule="auto"/>
      </w:pPr>
      <w:r>
        <w:t>Letter names</w:t>
      </w:r>
    </w:p>
    <w:p w:rsidR="00BD7324" w:rsidRDefault="00BD7324" w:rsidP="00BD7324">
      <w:pPr>
        <w:pStyle w:val="ListParagraph"/>
        <w:numPr>
          <w:ilvl w:val="1"/>
          <w:numId w:val="4"/>
        </w:numPr>
        <w:spacing w:after="0" w:line="240" w:lineRule="auto"/>
      </w:pPr>
      <w:r>
        <w:t>Sounds</w:t>
      </w:r>
    </w:p>
    <w:p w:rsidR="00BD7324" w:rsidRDefault="00BD7324" w:rsidP="00BD7324">
      <w:pPr>
        <w:pStyle w:val="ListParagraph"/>
        <w:numPr>
          <w:ilvl w:val="1"/>
          <w:numId w:val="4"/>
        </w:numPr>
        <w:spacing w:after="0" w:line="240" w:lineRule="auto"/>
      </w:pPr>
      <w:r>
        <w:t>Word families</w:t>
      </w:r>
    </w:p>
    <w:p w:rsidR="00BD7324" w:rsidRDefault="00BD7324" w:rsidP="00BD7324">
      <w:pPr>
        <w:pStyle w:val="ListParagraph"/>
        <w:numPr>
          <w:ilvl w:val="1"/>
          <w:numId w:val="4"/>
        </w:numPr>
        <w:spacing w:after="0" w:line="240" w:lineRule="auto"/>
      </w:pPr>
      <w:r>
        <w:t>Phonemes</w:t>
      </w:r>
    </w:p>
    <w:p w:rsidR="00BD7324" w:rsidRDefault="00BD7324" w:rsidP="00BD7324">
      <w:pPr>
        <w:pStyle w:val="ListParagraph"/>
        <w:spacing w:after="0" w:line="240" w:lineRule="auto"/>
        <w:ind w:left="1440"/>
      </w:pPr>
    </w:p>
    <w:p w:rsidR="00BD7324" w:rsidRPr="00BD7324" w:rsidRDefault="00BD7324" w:rsidP="00BD7324">
      <w:pPr>
        <w:spacing w:after="0" w:line="240" w:lineRule="auto"/>
        <w:rPr>
          <w:b/>
        </w:rPr>
      </w:pPr>
      <w:r w:rsidRPr="00BD7324">
        <w:rPr>
          <w:b/>
        </w:rPr>
        <w:t>Day 5:  Oral, Written and Visual Language</w:t>
      </w:r>
    </w:p>
    <w:p w:rsidR="00BD7324" w:rsidRDefault="00BD7324" w:rsidP="00BD7324">
      <w:pPr>
        <w:pStyle w:val="ListParagraph"/>
        <w:numPr>
          <w:ilvl w:val="0"/>
          <w:numId w:val="5"/>
        </w:numPr>
        <w:spacing w:after="0" w:line="240" w:lineRule="auto"/>
      </w:pPr>
      <w:r>
        <w:t>Use the text as a springboard for drama</w:t>
      </w:r>
    </w:p>
    <w:p w:rsidR="00BD7324" w:rsidRDefault="00BD7324" w:rsidP="00BD7324">
      <w:pPr>
        <w:pStyle w:val="ListParagraph"/>
        <w:numPr>
          <w:ilvl w:val="0"/>
          <w:numId w:val="5"/>
        </w:numPr>
        <w:spacing w:after="0" w:line="240" w:lineRule="auto"/>
      </w:pPr>
      <w:r>
        <w:t>Ask the children to retell the story in a creative way</w:t>
      </w:r>
    </w:p>
    <w:p w:rsidR="00BD7324" w:rsidRDefault="00BD7324" w:rsidP="00BD7324">
      <w:pPr>
        <w:pStyle w:val="ListParagraph"/>
        <w:numPr>
          <w:ilvl w:val="0"/>
          <w:numId w:val="5"/>
        </w:numPr>
        <w:spacing w:after="0" w:line="240" w:lineRule="auto"/>
      </w:pPr>
      <w:r>
        <w:t>Illust</w:t>
      </w:r>
      <w:bookmarkStart w:id="0" w:name="_GoBack"/>
      <w:bookmarkEnd w:id="0"/>
      <w:r>
        <w:t>rate a component of the story</w:t>
      </w:r>
    </w:p>
    <w:p w:rsidR="00BD7324" w:rsidRDefault="00BD7324" w:rsidP="00BD7324">
      <w:pPr>
        <w:pStyle w:val="ListParagraph"/>
        <w:numPr>
          <w:ilvl w:val="0"/>
          <w:numId w:val="5"/>
        </w:numPr>
        <w:spacing w:after="0" w:line="240" w:lineRule="auto"/>
      </w:pPr>
      <w:r>
        <w:t xml:space="preserve">Create a class book or a wall display </w:t>
      </w:r>
    </w:p>
    <w:p w:rsidR="009D2DAA" w:rsidRDefault="009D2DAA" w:rsidP="009D2DAA">
      <w:pPr>
        <w:spacing w:after="0" w:line="240" w:lineRule="auto"/>
      </w:pPr>
    </w:p>
    <w:p w:rsidR="00BD7324" w:rsidRDefault="009D2DAA" w:rsidP="00BD7324">
      <w:pPr>
        <w:spacing w:after="0" w:line="240" w:lineRule="auto"/>
      </w:pPr>
      <w:r w:rsidRPr="009D2DAA">
        <w:rPr>
          <w:b/>
        </w:rPr>
        <w:lastRenderedPageBreak/>
        <w:t>Book Title:</w:t>
      </w:r>
      <w:r>
        <w:t xml:space="preserve"> _______________________________________________</w:t>
      </w:r>
      <w:r w:rsidRPr="009D2DAA">
        <w:rPr>
          <w:b/>
        </w:rPr>
        <w:t>Author(s):</w:t>
      </w:r>
      <w:r>
        <w:t xml:space="preserve"> ______________________________</w:t>
      </w:r>
    </w:p>
    <w:p w:rsidR="009D2DAA" w:rsidRDefault="009D2DAA" w:rsidP="00BD7324">
      <w:pPr>
        <w:spacing w:after="0" w:line="240" w:lineRule="auto"/>
      </w:pPr>
    </w:p>
    <w:tbl>
      <w:tblPr>
        <w:tblStyle w:val="TableGrid"/>
        <w:tblW w:w="11078" w:type="dxa"/>
        <w:tblLook w:val="04A0" w:firstRow="1" w:lastRow="0" w:firstColumn="1" w:lastColumn="0" w:noHBand="0" w:noVBand="1"/>
      </w:tblPr>
      <w:tblGrid>
        <w:gridCol w:w="2304"/>
        <w:gridCol w:w="8774"/>
      </w:tblGrid>
      <w:tr w:rsidR="009D2DAA" w:rsidTr="009D2DAA">
        <w:trPr>
          <w:trHeight w:val="1682"/>
        </w:trPr>
        <w:tc>
          <w:tcPr>
            <w:tcW w:w="2304" w:type="dxa"/>
            <w:vAlign w:val="center"/>
          </w:tcPr>
          <w:p w:rsidR="009D2DAA" w:rsidRPr="009D2DAA" w:rsidRDefault="009D2DAA" w:rsidP="009D2DAA">
            <w:pPr>
              <w:jc w:val="center"/>
              <w:rPr>
                <w:b/>
              </w:rPr>
            </w:pPr>
            <w:r w:rsidRPr="009D2DAA">
              <w:rPr>
                <w:b/>
              </w:rPr>
              <w:t>Shared Reading Text Criteria</w:t>
            </w:r>
          </w:p>
        </w:tc>
        <w:tc>
          <w:tcPr>
            <w:tcW w:w="8774" w:type="dxa"/>
          </w:tcPr>
          <w:p w:rsidR="009D2DAA" w:rsidRDefault="009D2DAA" w:rsidP="00BD7324"/>
        </w:tc>
      </w:tr>
      <w:tr w:rsidR="009D2DAA" w:rsidTr="009D2DAA">
        <w:trPr>
          <w:trHeight w:val="1988"/>
        </w:trPr>
        <w:tc>
          <w:tcPr>
            <w:tcW w:w="2304" w:type="dxa"/>
            <w:vAlign w:val="center"/>
          </w:tcPr>
          <w:p w:rsidR="009D2DAA" w:rsidRPr="009D2DAA" w:rsidRDefault="009D2DAA" w:rsidP="009D2DAA">
            <w:pPr>
              <w:jc w:val="center"/>
              <w:rPr>
                <w:b/>
              </w:rPr>
            </w:pPr>
            <w:r w:rsidRPr="009D2DAA">
              <w:rPr>
                <w:b/>
              </w:rPr>
              <w:t>Comprehension Questions</w:t>
            </w:r>
          </w:p>
        </w:tc>
        <w:tc>
          <w:tcPr>
            <w:tcW w:w="8774" w:type="dxa"/>
          </w:tcPr>
          <w:p w:rsidR="009D2DAA" w:rsidRDefault="009D2DAA" w:rsidP="00BD7324"/>
        </w:tc>
      </w:tr>
      <w:tr w:rsidR="009D2DAA" w:rsidTr="009D2DAA">
        <w:trPr>
          <w:trHeight w:val="1988"/>
        </w:trPr>
        <w:tc>
          <w:tcPr>
            <w:tcW w:w="2304" w:type="dxa"/>
            <w:vAlign w:val="center"/>
          </w:tcPr>
          <w:p w:rsidR="009D2DAA" w:rsidRPr="009D2DAA" w:rsidRDefault="009D2DAA" w:rsidP="009D2DAA">
            <w:pPr>
              <w:jc w:val="center"/>
              <w:rPr>
                <w:b/>
              </w:rPr>
            </w:pPr>
            <w:r w:rsidRPr="009D2DAA">
              <w:rPr>
                <w:b/>
              </w:rPr>
              <w:t>Rich and Interesting Words &amp; Explanation</w:t>
            </w:r>
          </w:p>
        </w:tc>
        <w:tc>
          <w:tcPr>
            <w:tcW w:w="8774" w:type="dxa"/>
          </w:tcPr>
          <w:p w:rsidR="009D2DAA" w:rsidRDefault="009D2DAA" w:rsidP="00BD7324"/>
        </w:tc>
      </w:tr>
      <w:tr w:rsidR="009D2DAA" w:rsidTr="009D2DAA">
        <w:trPr>
          <w:trHeight w:val="1988"/>
        </w:trPr>
        <w:tc>
          <w:tcPr>
            <w:tcW w:w="2304" w:type="dxa"/>
            <w:vAlign w:val="center"/>
          </w:tcPr>
          <w:p w:rsidR="009D2DAA" w:rsidRPr="009D2DAA" w:rsidRDefault="009D2DAA" w:rsidP="009D2DAA">
            <w:pPr>
              <w:jc w:val="center"/>
              <w:rPr>
                <w:b/>
              </w:rPr>
            </w:pPr>
            <w:r w:rsidRPr="009D2DAA">
              <w:rPr>
                <w:b/>
              </w:rPr>
              <w:t>Important “Clues” to Develop Expression</w:t>
            </w:r>
          </w:p>
        </w:tc>
        <w:tc>
          <w:tcPr>
            <w:tcW w:w="8774" w:type="dxa"/>
          </w:tcPr>
          <w:p w:rsidR="009D2DAA" w:rsidRDefault="009D2DAA" w:rsidP="00BD7324"/>
        </w:tc>
      </w:tr>
      <w:tr w:rsidR="009D2DAA" w:rsidTr="009D2DAA">
        <w:trPr>
          <w:trHeight w:val="1700"/>
        </w:trPr>
        <w:tc>
          <w:tcPr>
            <w:tcW w:w="2304" w:type="dxa"/>
            <w:vAlign w:val="center"/>
          </w:tcPr>
          <w:p w:rsidR="009D2DAA" w:rsidRPr="009D2DAA" w:rsidRDefault="009D2DAA" w:rsidP="009D2DAA">
            <w:pPr>
              <w:jc w:val="center"/>
              <w:rPr>
                <w:b/>
              </w:rPr>
            </w:pPr>
            <w:r w:rsidRPr="009D2DAA">
              <w:rPr>
                <w:b/>
              </w:rPr>
              <w:t>“Big 5” Focus</w:t>
            </w:r>
          </w:p>
        </w:tc>
        <w:tc>
          <w:tcPr>
            <w:tcW w:w="8774" w:type="dxa"/>
          </w:tcPr>
          <w:p w:rsidR="009D2DAA" w:rsidRDefault="009D2DAA" w:rsidP="00BD7324"/>
        </w:tc>
      </w:tr>
      <w:tr w:rsidR="009D2DAA" w:rsidTr="009D2DAA">
        <w:trPr>
          <w:trHeight w:val="3455"/>
        </w:trPr>
        <w:tc>
          <w:tcPr>
            <w:tcW w:w="2304" w:type="dxa"/>
            <w:vAlign w:val="center"/>
          </w:tcPr>
          <w:p w:rsidR="009D2DAA" w:rsidRPr="009D2DAA" w:rsidRDefault="009D2DAA" w:rsidP="009D2DAA">
            <w:pPr>
              <w:jc w:val="center"/>
              <w:rPr>
                <w:b/>
              </w:rPr>
            </w:pPr>
            <w:r w:rsidRPr="009D2DAA">
              <w:rPr>
                <w:b/>
              </w:rPr>
              <w:t xml:space="preserve">Extension of the story into </w:t>
            </w:r>
            <w:proofErr w:type="spellStart"/>
            <w:r w:rsidRPr="009D2DAA">
              <w:rPr>
                <w:b/>
              </w:rPr>
              <w:t>a</w:t>
            </w:r>
            <w:proofErr w:type="spellEnd"/>
            <w:r w:rsidRPr="009D2DAA">
              <w:rPr>
                <w:b/>
              </w:rPr>
              <w:t xml:space="preserve"> Oral, Written &amp;/or Visual Language Experience</w:t>
            </w:r>
          </w:p>
        </w:tc>
        <w:tc>
          <w:tcPr>
            <w:tcW w:w="8774" w:type="dxa"/>
          </w:tcPr>
          <w:p w:rsidR="009D2DAA" w:rsidRDefault="009D2DAA" w:rsidP="00BD7324"/>
        </w:tc>
      </w:tr>
    </w:tbl>
    <w:p w:rsidR="009D2DAA" w:rsidRPr="009D2DAA" w:rsidRDefault="009D2DAA" w:rsidP="00BD7324">
      <w:pPr>
        <w:spacing w:after="0" w:line="240" w:lineRule="auto"/>
        <w:rPr>
          <w:sz w:val="16"/>
          <w:szCs w:val="16"/>
        </w:rPr>
      </w:pPr>
    </w:p>
    <w:sectPr w:rsidR="009D2DAA" w:rsidRPr="009D2DAA" w:rsidSect="00BD732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4E" w:rsidRDefault="0002464E" w:rsidP="00A92085">
      <w:pPr>
        <w:spacing w:after="0" w:line="240" w:lineRule="auto"/>
      </w:pPr>
      <w:r>
        <w:separator/>
      </w:r>
    </w:p>
  </w:endnote>
  <w:endnote w:type="continuationSeparator" w:id="0">
    <w:p w:rsidR="0002464E" w:rsidRDefault="0002464E" w:rsidP="00A9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24" w:rsidRPr="00BD7324" w:rsidRDefault="00BD7324" w:rsidP="00BD7324">
    <w:pPr>
      <w:pStyle w:val="Footer"/>
      <w:jc w:val="right"/>
      <w:rPr>
        <w:sz w:val="18"/>
      </w:rPr>
    </w:pPr>
    <w:r w:rsidRPr="00BD7324">
      <w:rPr>
        <w:sz w:val="18"/>
      </w:rPr>
      <w:t>Shared Reading with Jill Eggleton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4E" w:rsidRDefault="0002464E" w:rsidP="00A92085">
      <w:pPr>
        <w:spacing w:after="0" w:line="240" w:lineRule="auto"/>
      </w:pPr>
      <w:r>
        <w:separator/>
      </w:r>
    </w:p>
  </w:footnote>
  <w:footnote w:type="continuationSeparator" w:id="0">
    <w:p w:rsidR="0002464E" w:rsidRDefault="0002464E" w:rsidP="00A92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85" w:rsidRPr="009357B6" w:rsidRDefault="00A92085" w:rsidP="009357B6">
    <w:pPr>
      <w:pStyle w:val="Header"/>
      <w:jc w:val="center"/>
      <w:rPr>
        <w:b/>
        <w:sz w:val="24"/>
      </w:rPr>
    </w:pPr>
    <w:r w:rsidRPr="009357B6">
      <w:rPr>
        <w:b/>
        <w:sz w:val="24"/>
      </w:rPr>
      <w:t>Shared Reading</w:t>
    </w:r>
    <w:r w:rsidR="009357B6" w:rsidRPr="009357B6">
      <w:rPr>
        <w:b/>
        <w:sz w:val="24"/>
      </w:rPr>
      <w:t xml:space="preserve"> Steps</w:t>
    </w:r>
    <w:r w:rsidR="00BD7324">
      <w:rPr>
        <w:b/>
        <w:sz w:val="24"/>
      </w:rPr>
      <w:t>: Jill Eggleton</w:t>
    </w:r>
  </w:p>
  <w:p w:rsidR="00A92085" w:rsidRDefault="00A92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A78"/>
    <w:multiLevelType w:val="hybridMultilevel"/>
    <w:tmpl w:val="4FD2A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324E1"/>
    <w:multiLevelType w:val="hybridMultilevel"/>
    <w:tmpl w:val="203C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A5C35"/>
    <w:multiLevelType w:val="hybridMultilevel"/>
    <w:tmpl w:val="59580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9343C"/>
    <w:multiLevelType w:val="hybridMultilevel"/>
    <w:tmpl w:val="61FE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B370E"/>
    <w:multiLevelType w:val="hybridMultilevel"/>
    <w:tmpl w:val="ADB2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85"/>
    <w:rsid w:val="0002464E"/>
    <w:rsid w:val="000B0562"/>
    <w:rsid w:val="00246438"/>
    <w:rsid w:val="003133B9"/>
    <w:rsid w:val="0065417D"/>
    <w:rsid w:val="00764ECF"/>
    <w:rsid w:val="007C5F88"/>
    <w:rsid w:val="009357B6"/>
    <w:rsid w:val="009D2DAA"/>
    <w:rsid w:val="00A92085"/>
    <w:rsid w:val="00BD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5810F-92E5-44BC-8286-7F2648D3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085"/>
    <w:pPr>
      <w:ind w:left="720"/>
      <w:contextualSpacing/>
    </w:pPr>
  </w:style>
  <w:style w:type="paragraph" w:styleId="Header">
    <w:name w:val="header"/>
    <w:basedOn w:val="Normal"/>
    <w:link w:val="HeaderChar"/>
    <w:uiPriority w:val="99"/>
    <w:unhideWhenUsed/>
    <w:rsid w:val="00A92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85"/>
  </w:style>
  <w:style w:type="paragraph" w:styleId="Footer">
    <w:name w:val="footer"/>
    <w:basedOn w:val="Normal"/>
    <w:link w:val="FooterChar"/>
    <w:uiPriority w:val="99"/>
    <w:unhideWhenUsed/>
    <w:rsid w:val="00A92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85"/>
  </w:style>
  <w:style w:type="table" w:styleId="TableGrid">
    <w:name w:val="Table Grid"/>
    <w:basedOn w:val="TableNormal"/>
    <w:uiPriority w:val="39"/>
    <w:rsid w:val="009D2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14C9F937C8A42A476C786F8E37299" ma:contentTypeVersion="9" ma:contentTypeDescription="Create a new document." ma:contentTypeScope="" ma:versionID="595e2a9c142663673d8d45eb6b44fcab">
  <xsd:schema xmlns:xsd="http://www.w3.org/2001/XMLSchema" xmlns:xs="http://www.w3.org/2001/XMLSchema" xmlns:p="http://schemas.microsoft.com/office/2006/metadata/properties" xmlns:ns2="458a1156-8f67-4f37-b32d-df9e6e7387e0" targetNamespace="http://schemas.microsoft.com/office/2006/metadata/properties" ma:root="true" ma:fieldsID="0c7ef6766cb8e152dfdff543f641a2af" ns2:_="">
    <xsd:import namespace="458a1156-8f67-4f37-b32d-df9e6e738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1156-8f67-4f37-b32d-df9e6e738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87112-5588-40AB-B846-BF7D24A989AE}"/>
</file>

<file path=customXml/itemProps2.xml><?xml version="1.0" encoding="utf-8"?>
<ds:datastoreItem xmlns:ds="http://schemas.openxmlformats.org/officeDocument/2006/customXml" ds:itemID="{DCA55B9A-364F-4E28-AD05-94CF3A084F1E}"/>
</file>

<file path=customXml/itemProps3.xml><?xml version="1.0" encoding="utf-8"?>
<ds:datastoreItem xmlns:ds="http://schemas.openxmlformats.org/officeDocument/2006/customXml" ds:itemID="{7BB1F845-1473-4186-9AA5-6ADDFF322981}"/>
</file>

<file path=docProps/app.xml><?xml version="1.0" encoding="utf-8"?>
<Properties xmlns="http://schemas.openxmlformats.org/officeDocument/2006/extended-properties" xmlns:vt="http://schemas.openxmlformats.org/officeDocument/2006/docPropsVTypes">
  <Template>Normal</Template>
  <TotalTime>57</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amy.scrinzi@dpi.nc.gov</dc:creator>
  <cp:keywords/>
  <dc:description/>
  <cp:lastModifiedBy>amy.scrinzi@dpi.nc.gov</cp:lastModifiedBy>
  <cp:revision>5</cp:revision>
  <dcterms:created xsi:type="dcterms:W3CDTF">2020-02-20T14:15:00Z</dcterms:created>
  <dcterms:modified xsi:type="dcterms:W3CDTF">2020-04-14T15:24:00Z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0x01010046214C9F937C8A42A476C786F8E37299</vt:lpwstr>
  </property>
</Properties>
</file>