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391EF" w14:textId="0AC53105" w:rsidR="00C33D0A" w:rsidRPr="00B33C1A" w:rsidRDefault="00BF3F7F" w:rsidP="00B33C1A">
      <w:pPr>
        <w:pStyle w:val="Pa2"/>
        <w:spacing w:before="240" w:after="240" w:line="240" w:lineRule="auto"/>
        <w:rPr>
          <w:rFonts w:ascii="Helvetica" w:hAnsi="Helvetica"/>
          <w:b/>
          <w:color w:val="008000"/>
          <w:sz w:val="32"/>
          <w:szCs w:val="32"/>
        </w:rPr>
      </w:pPr>
      <w:bookmarkStart w:id="0" w:name="_GoBack"/>
      <w:bookmarkEnd w:id="0"/>
      <w:r w:rsidRPr="00E365E6">
        <w:rPr>
          <w:rFonts w:ascii="Helvetica" w:hAnsi="Helvetica"/>
          <w:i/>
          <w:caps/>
          <w:noProof/>
          <w:sz w:val="32"/>
          <w:szCs w:val="32"/>
        </w:rPr>
        <w:drawing>
          <wp:anchor distT="0" distB="0" distL="114300" distR="114300" simplePos="0" relativeHeight="251659264" behindDoc="0" locked="0" layoutInCell="1" allowOverlap="1" wp14:anchorId="059CA1D6" wp14:editId="64F93DF2">
            <wp:simplePos x="0" y="0"/>
            <wp:positionH relativeFrom="column">
              <wp:posOffset>-457200</wp:posOffset>
            </wp:positionH>
            <wp:positionV relativeFrom="page">
              <wp:posOffset>0</wp:posOffset>
            </wp:positionV>
            <wp:extent cx="2475865" cy="1458595"/>
            <wp:effectExtent l="0" t="0" r="0" b="0"/>
            <wp:wrapTopAndBottom/>
            <wp:docPr id="2" name="Picture 2" descr="GRAPHICS:Productdesign:NCQTL:Higher Ed:Branding:OHS_EarlyEdU_logo_Landscap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S:Productdesign:NCQTL:Higher Ed:Branding:OHS_EarlyEdU_logo_Landscape.pdf"/>
                    <pic:cNvPicPr>
                      <a:picLocks noChangeAspect="1" noChangeArrowheads="1"/>
                    </pic:cNvPicPr>
                  </pic:nvPicPr>
                  <pic:blipFill rotWithShape="1">
                    <a:blip r:embed="rId8">
                      <a:extLst>
                        <a:ext uri="{28A0092B-C50C-407E-A947-70E740481C1C}">
                          <a14:useLocalDpi xmlns:a14="http://schemas.microsoft.com/office/drawing/2010/main" val="0"/>
                        </a:ext>
                      </a:extLst>
                    </a:blip>
                    <a:srcRect t="-47926" b="-1"/>
                    <a:stretch/>
                  </pic:blipFill>
                  <pic:spPr bwMode="auto">
                    <a:xfrm>
                      <a:off x="0" y="0"/>
                      <a:ext cx="2476500" cy="145876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D5994">
        <w:rPr>
          <w:rFonts w:ascii="Helvetica" w:hAnsi="Helvetica"/>
          <w:b/>
          <w:color w:val="008000"/>
          <w:sz w:val="32"/>
          <w:szCs w:val="32"/>
        </w:rPr>
        <w:t>Communities of Reflection and Practice</w:t>
      </w:r>
      <w:r w:rsidR="00C33D0A" w:rsidRPr="00E365E6">
        <w:rPr>
          <w:rFonts w:ascii="Helvetica" w:hAnsi="Helvetica"/>
          <w:b/>
          <w:color w:val="008000"/>
          <w:sz w:val="32"/>
          <w:szCs w:val="32"/>
        </w:rPr>
        <w:t xml:space="preserve"> </w:t>
      </w:r>
    </w:p>
    <w:p w14:paraId="49F64C48" w14:textId="11FE2710" w:rsidR="003D5994" w:rsidRPr="00F8090D" w:rsidRDefault="00081D39" w:rsidP="00E365E6">
      <w:pPr>
        <w:spacing w:before="120" w:line="240" w:lineRule="auto"/>
        <w:rPr>
          <w:b/>
          <w:sz w:val="24"/>
        </w:rPr>
      </w:pPr>
      <w:r w:rsidRPr="00F8090D">
        <w:rPr>
          <w:b/>
          <w:sz w:val="24"/>
        </w:rPr>
        <w:t>What I</w:t>
      </w:r>
      <w:r w:rsidR="003D5994" w:rsidRPr="00F8090D">
        <w:rPr>
          <w:b/>
          <w:sz w:val="24"/>
        </w:rPr>
        <w:t>s</w:t>
      </w:r>
      <w:r w:rsidRPr="00F8090D">
        <w:rPr>
          <w:b/>
          <w:sz w:val="24"/>
        </w:rPr>
        <w:t xml:space="preserve"> a</w:t>
      </w:r>
      <w:r w:rsidR="003D5994" w:rsidRPr="00F8090D">
        <w:rPr>
          <w:b/>
          <w:sz w:val="24"/>
        </w:rPr>
        <w:t xml:space="preserve"> Community o</w:t>
      </w:r>
      <w:r w:rsidRPr="00F8090D">
        <w:rPr>
          <w:b/>
          <w:sz w:val="24"/>
        </w:rPr>
        <w:t>f Reflection and Practice (CORP</w:t>
      </w:r>
      <w:r w:rsidR="003D5994" w:rsidRPr="00F8090D">
        <w:rPr>
          <w:b/>
          <w:sz w:val="24"/>
        </w:rPr>
        <w:t>)</w:t>
      </w:r>
      <w:r w:rsidRPr="00F8090D">
        <w:rPr>
          <w:b/>
          <w:sz w:val="24"/>
        </w:rPr>
        <w:t>?</w:t>
      </w:r>
    </w:p>
    <w:p w14:paraId="78457326" w14:textId="77777777" w:rsidR="00081D39" w:rsidRDefault="00081D39" w:rsidP="00081D39">
      <w:pPr>
        <w:pStyle w:val="NormalWeb"/>
        <w:spacing w:before="0" w:beforeAutospacing="0" w:after="0" w:afterAutospacing="0"/>
        <w:rPr>
          <w:rFonts w:ascii="Helvetica" w:hAnsi="Helvetica" w:cstheme="minorBidi"/>
          <w:sz w:val="22"/>
          <w:szCs w:val="22"/>
        </w:rPr>
      </w:pPr>
    </w:p>
    <w:p w14:paraId="6BC54475" w14:textId="7032D04E" w:rsidR="00081D39" w:rsidRDefault="00081D39" w:rsidP="00081D39">
      <w:pPr>
        <w:pStyle w:val="NormalWeb"/>
        <w:spacing w:before="0" w:beforeAutospacing="0" w:after="0" w:afterAutospacing="0"/>
        <w:rPr>
          <w:rFonts w:ascii="Helvetica" w:hAnsi="Helvetica" w:cs="Helvetica"/>
          <w:color w:val="000000" w:themeColor="text1"/>
          <w:kern w:val="24"/>
          <w:sz w:val="22"/>
          <w:szCs w:val="22"/>
        </w:rPr>
      </w:pPr>
      <w:r>
        <w:rPr>
          <w:rFonts w:ascii="Helvetica" w:hAnsi="Helvetica" w:cs="Helvetica"/>
          <w:sz w:val="22"/>
          <w:szCs w:val="22"/>
        </w:rPr>
        <w:t xml:space="preserve">“A community of practice is </w:t>
      </w:r>
      <w:r w:rsidRPr="00081D39">
        <w:rPr>
          <w:rFonts w:ascii="Helvetica" w:hAnsi="Helvetica" w:cs="Helvetica"/>
          <w:sz w:val="22"/>
          <w:szCs w:val="22"/>
        </w:rPr>
        <w:t>a group of people who share a concern or passion for something they do and learn how to do it better as th</w:t>
      </w:r>
      <w:r w:rsidR="00D12BFD">
        <w:rPr>
          <w:rFonts w:ascii="Helvetica" w:hAnsi="Helvetica" w:cs="Helvetica"/>
          <w:sz w:val="22"/>
          <w:szCs w:val="22"/>
        </w:rPr>
        <w:t>ey interact regularly over time.</w:t>
      </w:r>
      <w:r w:rsidRPr="00081D39">
        <w:rPr>
          <w:rFonts w:ascii="Helvetica" w:hAnsi="Helvetica" w:cs="Helvetica"/>
          <w:sz w:val="22"/>
          <w:szCs w:val="22"/>
        </w:rPr>
        <w:t xml:space="preserve">” </w:t>
      </w:r>
      <w:r w:rsidRPr="00081D39">
        <w:rPr>
          <w:rFonts w:ascii="Helvetica" w:hAnsi="Helvetica" w:cs="Helvetica"/>
          <w:color w:val="000000" w:themeColor="text1"/>
          <w:kern w:val="24"/>
          <w:sz w:val="22"/>
          <w:szCs w:val="22"/>
        </w:rPr>
        <w:t>(Wenger, McDermott, and Snyder, 2002)</w:t>
      </w:r>
    </w:p>
    <w:p w14:paraId="5D509A89" w14:textId="1591BBEB" w:rsidR="00081D39" w:rsidRDefault="00081D39" w:rsidP="00081D39">
      <w:pPr>
        <w:spacing w:before="120" w:line="240" w:lineRule="auto"/>
        <w:rPr>
          <w:szCs w:val="22"/>
        </w:rPr>
      </w:pPr>
      <w:r>
        <w:rPr>
          <w:szCs w:val="22"/>
        </w:rPr>
        <w:t xml:space="preserve">Your instructor may divide you into groups to </w:t>
      </w:r>
      <w:r w:rsidR="00D12BFD">
        <w:rPr>
          <w:szCs w:val="22"/>
        </w:rPr>
        <w:t xml:space="preserve">collaborate, </w:t>
      </w:r>
      <w:r>
        <w:rPr>
          <w:szCs w:val="22"/>
        </w:rPr>
        <w:t>discuss</w:t>
      </w:r>
      <w:r w:rsidR="00D12BFD">
        <w:rPr>
          <w:szCs w:val="22"/>
        </w:rPr>
        <w:t>,</w:t>
      </w:r>
      <w:r>
        <w:rPr>
          <w:szCs w:val="22"/>
        </w:rPr>
        <w:t xml:space="preserve"> a</w:t>
      </w:r>
      <w:r w:rsidR="00D12BFD">
        <w:rPr>
          <w:szCs w:val="22"/>
        </w:rPr>
        <w:t xml:space="preserve">nd reflect. Sometimes these groups have other names, such as learning groups. </w:t>
      </w:r>
      <w:r w:rsidR="001223CA">
        <w:rPr>
          <w:szCs w:val="22"/>
        </w:rPr>
        <w:t xml:space="preserve">In </w:t>
      </w:r>
      <w:r w:rsidR="00D12BFD">
        <w:rPr>
          <w:szCs w:val="22"/>
        </w:rPr>
        <w:t xml:space="preserve">EarlyEdU courses, CORP groups commonly </w:t>
      </w:r>
      <w:r w:rsidR="008C73EE">
        <w:rPr>
          <w:szCs w:val="22"/>
        </w:rPr>
        <w:t>view</w:t>
      </w:r>
      <w:r w:rsidR="00D12BFD">
        <w:rPr>
          <w:szCs w:val="22"/>
        </w:rPr>
        <w:t xml:space="preserve"> and comment on </w:t>
      </w:r>
      <w:r>
        <w:rPr>
          <w:szCs w:val="22"/>
        </w:rPr>
        <w:t xml:space="preserve">each other’s videos in the Coaching Companion or other video-sharing platform. </w:t>
      </w:r>
    </w:p>
    <w:p w14:paraId="69133179" w14:textId="77777777" w:rsidR="008C73EE" w:rsidRDefault="008C73EE" w:rsidP="00E365E6">
      <w:pPr>
        <w:spacing w:before="120" w:line="240" w:lineRule="auto"/>
        <w:rPr>
          <w:b/>
          <w:szCs w:val="22"/>
        </w:rPr>
      </w:pPr>
    </w:p>
    <w:p w14:paraId="2B705F78" w14:textId="205DEA84" w:rsidR="003D5994" w:rsidRPr="00F8090D" w:rsidRDefault="003D5994" w:rsidP="00E365E6">
      <w:pPr>
        <w:spacing w:before="120" w:line="240" w:lineRule="auto"/>
        <w:rPr>
          <w:b/>
          <w:sz w:val="24"/>
        </w:rPr>
      </w:pPr>
      <w:r w:rsidRPr="00F8090D">
        <w:rPr>
          <w:b/>
          <w:sz w:val="24"/>
        </w:rPr>
        <w:t>H</w:t>
      </w:r>
      <w:r w:rsidR="008C73EE" w:rsidRPr="00F8090D">
        <w:rPr>
          <w:b/>
          <w:sz w:val="24"/>
        </w:rPr>
        <w:t>ow Can CORP Members Provide H</w:t>
      </w:r>
      <w:r w:rsidRPr="00F8090D">
        <w:rPr>
          <w:b/>
          <w:sz w:val="24"/>
        </w:rPr>
        <w:t>igh-Quality Feedback?</w:t>
      </w:r>
    </w:p>
    <w:p w14:paraId="36B02C73" w14:textId="77777777" w:rsidR="008C73EE" w:rsidRPr="001332AE" w:rsidRDefault="008C73EE" w:rsidP="00E365E6">
      <w:pPr>
        <w:spacing w:before="120" w:line="240" w:lineRule="auto"/>
        <w:rPr>
          <w:szCs w:val="22"/>
        </w:rPr>
      </w:pPr>
    </w:p>
    <w:p w14:paraId="42299E9F" w14:textId="684A74C2" w:rsidR="008C73EE" w:rsidRPr="008C73EE" w:rsidRDefault="001223CA" w:rsidP="008C73EE">
      <w:pPr>
        <w:spacing w:before="60" w:line="240" w:lineRule="auto"/>
        <w:rPr>
          <w:b/>
          <w:szCs w:val="22"/>
        </w:rPr>
      </w:pPr>
      <w:r>
        <w:rPr>
          <w:b/>
          <w:szCs w:val="22"/>
        </w:rPr>
        <w:t>Make O</w:t>
      </w:r>
      <w:r w:rsidR="004858E8" w:rsidRPr="008C73EE">
        <w:rPr>
          <w:b/>
          <w:szCs w:val="22"/>
        </w:rPr>
        <w:t xml:space="preserve">bjective </w:t>
      </w:r>
      <w:r w:rsidR="005264DD" w:rsidRPr="008C73EE">
        <w:rPr>
          <w:b/>
          <w:szCs w:val="22"/>
        </w:rPr>
        <w:t>and</w:t>
      </w:r>
      <w:r w:rsidR="004858E8" w:rsidRPr="008C73EE">
        <w:rPr>
          <w:b/>
          <w:szCs w:val="22"/>
        </w:rPr>
        <w:t xml:space="preserve"> Specific Observation</w:t>
      </w:r>
      <w:r w:rsidR="008C73EE" w:rsidRPr="008C73EE">
        <w:rPr>
          <w:b/>
          <w:szCs w:val="22"/>
        </w:rPr>
        <w:t>s</w:t>
      </w:r>
    </w:p>
    <w:p w14:paraId="73AFA1EB" w14:textId="77E73B81" w:rsidR="004858E8" w:rsidRPr="008C73EE" w:rsidRDefault="004858E8" w:rsidP="008C73EE">
      <w:pPr>
        <w:spacing w:before="60" w:line="240" w:lineRule="auto"/>
        <w:rPr>
          <w:szCs w:val="22"/>
        </w:rPr>
      </w:pPr>
      <w:r w:rsidRPr="008C73EE">
        <w:rPr>
          <w:szCs w:val="22"/>
        </w:rPr>
        <w:t>Support your comment</w:t>
      </w:r>
      <w:r w:rsidR="001223CA">
        <w:rPr>
          <w:szCs w:val="22"/>
        </w:rPr>
        <w:t>s</w:t>
      </w:r>
      <w:r w:rsidRPr="008C73EE">
        <w:rPr>
          <w:szCs w:val="22"/>
        </w:rPr>
        <w:t xml:space="preserve"> with clearly articulated detaile</w:t>
      </w:r>
      <w:r w:rsidR="001223CA">
        <w:rPr>
          <w:szCs w:val="22"/>
        </w:rPr>
        <w:t>d and behavior-specific observations</w:t>
      </w:r>
      <w:r w:rsidRPr="008C73EE">
        <w:rPr>
          <w:szCs w:val="22"/>
        </w:rPr>
        <w:t xml:space="preserve"> that are anchored to the practice. </w:t>
      </w:r>
    </w:p>
    <w:p w14:paraId="52809EDB" w14:textId="13814259" w:rsidR="008C73EE" w:rsidRPr="001332AE" w:rsidRDefault="008C73EE" w:rsidP="008C73EE">
      <w:pPr>
        <w:ind w:left="576" w:hanging="288"/>
      </w:pPr>
      <w:r w:rsidRPr="001332AE">
        <w:t xml:space="preserve"> </w:t>
      </w:r>
    </w:p>
    <w:tbl>
      <w:tblPr>
        <w:tblpPr w:leftFromText="180" w:rightFromText="180" w:vertAnchor="text" w:horzAnchor="page" w:tblpX="1171" w:tblpY="111"/>
        <w:tblW w:w="10334" w:type="dxa"/>
        <w:tblBorders>
          <w:top w:val="single" w:sz="4" w:space="0" w:color="FFFFFF"/>
          <w:left w:val="single" w:sz="4" w:space="0" w:color="FFFFFF"/>
          <w:bottom w:val="single" w:sz="4" w:space="0" w:color="FFFFFF"/>
          <w:right w:val="single" w:sz="4" w:space="0" w:color="FFFFFF"/>
          <w:insideH w:val="single" w:sz="8" w:space="0" w:color="FFFFFF"/>
          <w:insideV w:val="single" w:sz="4" w:space="0" w:color="FFFFFF"/>
        </w:tblBorders>
        <w:tblCellMar>
          <w:left w:w="0" w:type="dxa"/>
          <w:right w:w="0" w:type="dxa"/>
        </w:tblCellMar>
        <w:tblLook w:val="0420" w:firstRow="1" w:lastRow="0" w:firstColumn="0" w:lastColumn="0" w:noHBand="0" w:noVBand="1"/>
      </w:tblPr>
      <w:tblGrid>
        <w:gridCol w:w="4824"/>
        <w:gridCol w:w="5510"/>
      </w:tblGrid>
      <w:tr w:rsidR="008C73EE" w:rsidRPr="001332AE" w14:paraId="7F057714" w14:textId="77777777" w:rsidTr="00441C7B">
        <w:trPr>
          <w:trHeight w:val="370"/>
        </w:trPr>
        <w:tc>
          <w:tcPr>
            <w:tcW w:w="4824" w:type="dxa"/>
            <w:tcBorders>
              <w:bottom w:val="single" w:sz="4" w:space="0" w:color="808080" w:themeColor="background1" w:themeShade="80"/>
            </w:tcBorders>
            <w:shd w:val="clear" w:color="auto" w:fill="108837"/>
            <w:tcMar>
              <w:top w:w="72" w:type="dxa"/>
              <w:left w:w="144" w:type="dxa"/>
              <w:bottom w:w="72" w:type="dxa"/>
              <w:right w:w="144" w:type="dxa"/>
            </w:tcMar>
            <w:hideMark/>
          </w:tcPr>
          <w:p w14:paraId="2B5B294D" w14:textId="43B823E0" w:rsidR="008C73EE" w:rsidRPr="001332AE" w:rsidRDefault="008C73EE" w:rsidP="00441C7B">
            <w:pPr>
              <w:spacing w:before="60" w:after="60" w:line="240" w:lineRule="auto"/>
              <w:rPr>
                <w:color w:val="FFFFFF" w:themeColor="background1"/>
                <w:szCs w:val="22"/>
              </w:rPr>
            </w:pPr>
            <w:r>
              <w:rPr>
                <w:b/>
                <w:bCs/>
                <w:color w:val="FFFFFF" w:themeColor="background1"/>
                <w:szCs w:val="22"/>
              </w:rPr>
              <w:t xml:space="preserve">Be </w:t>
            </w:r>
            <w:r w:rsidRPr="001332AE">
              <w:rPr>
                <w:b/>
                <w:bCs/>
                <w:color w:val="FFFFFF" w:themeColor="background1"/>
                <w:szCs w:val="22"/>
              </w:rPr>
              <w:t>Objective</w:t>
            </w:r>
          </w:p>
        </w:tc>
        <w:tc>
          <w:tcPr>
            <w:tcW w:w="5510" w:type="dxa"/>
            <w:tcBorders>
              <w:bottom w:val="single" w:sz="4" w:space="0" w:color="808080" w:themeColor="background1" w:themeShade="80"/>
            </w:tcBorders>
            <w:shd w:val="clear" w:color="auto" w:fill="108837"/>
            <w:tcMar>
              <w:top w:w="72" w:type="dxa"/>
              <w:left w:w="144" w:type="dxa"/>
              <w:bottom w:w="72" w:type="dxa"/>
              <w:right w:w="144" w:type="dxa"/>
            </w:tcMar>
            <w:hideMark/>
          </w:tcPr>
          <w:p w14:paraId="634C3E78" w14:textId="0A45297C" w:rsidR="008C73EE" w:rsidRPr="001332AE" w:rsidRDefault="008C73EE" w:rsidP="00441C7B">
            <w:pPr>
              <w:spacing w:before="60" w:after="60" w:line="240" w:lineRule="auto"/>
              <w:rPr>
                <w:color w:val="FFFFFF" w:themeColor="background1"/>
                <w:szCs w:val="22"/>
              </w:rPr>
            </w:pPr>
            <w:r>
              <w:rPr>
                <w:b/>
                <w:bCs/>
                <w:color w:val="FFFFFF" w:themeColor="background1"/>
                <w:szCs w:val="22"/>
              </w:rPr>
              <w:t xml:space="preserve">Not </w:t>
            </w:r>
            <w:r w:rsidRPr="001332AE">
              <w:rPr>
                <w:b/>
                <w:bCs/>
                <w:color w:val="FFFFFF" w:themeColor="background1"/>
                <w:szCs w:val="22"/>
              </w:rPr>
              <w:t>Subjective</w:t>
            </w:r>
          </w:p>
        </w:tc>
      </w:tr>
      <w:tr w:rsidR="008C73EE" w:rsidRPr="001332AE" w14:paraId="52363775" w14:textId="77777777" w:rsidTr="00441C7B">
        <w:trPr>
          <w:trHeight w:val="275"/>
        </w:trPr>
        <w:tc>
          <w:tcPr>
            <w:tcW w:w="4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0FB63347" w14:textId="77777777" w:rsidR="008C73EE" w:rsidRPr="001332AE" w:rsidRDefault="008C73EE" w:rsidP="00441C7B">
            <w:pPr>
              <w:spacing w:before="60" w:after="60" w:line="240" w:lineRule="auto"/>
              <w:rPr>
                <w:szCs w:val="22"/>
              </w:rPr>
            </w:pPr>
            <w:r w:rsidRPr="001332AE">
              <w:rPr>
                <w:szCs w:val="22"/>
              </w:rPr>
              <w:t>Based on fact</w:t>
            </w:r>
          </w:p>
        </w:tc>
        <w:tc>
          <w:tcPr>
            <w:tcW w:w="5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5BD9EBC1" w14:textId="77777777" w:rsidR="008C73EE" w:rsidRPr="001332AE" w:rsidRDefault="008C73EE" w:rsidP="00441C7B">
            <w:pPr>
              <w:tabs>
                <w:tab w:val="left" w:pos="5840"/>
              </w:tabs>
              <w:spacing w:before="60" w:after="60" w:line="240" w:lineRule="auto"/>
              <w:rPr>
                <w:szCs w:val="22"/>
              </w:rPr>
            </w:pPr>
            <w:r w:rsidRPr="001332AE">
              <w:rPr>
                <w:szCs w:val="22"/>
              </w:rPr>
              <w:t>Based on opinion</w:t>
            </w:r>
          </w:p>
        </w:tc>
      </w:tr>
      <w:tr w:rsidR="008C73EE" w:rsidRPr="001332AE" w14:paraId="51D7F673" w14:textId="77777777" w:rsidTr="00441C7B">
        <w:trPr>
          <w:trHeight w:val="370"/>
        </w:trPr>
        <w:tc>
          <w:tcPr>
            <w:tcW w:w="4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04FA765F" w14:textId="77777777" w:rsidR="008C73EE" w:rsidRPr="001332AE" w:rsidRDefault="008C73EE" w:rsidP="00441C7B">
            <w:pPr>
              <w:spacing w:before="60" w:after="60" w:line="240" w:lineRule="auto"/>
              <w:rPr>
                <w:szCs w:val="22"/>
              </w:rPr>
            </w:pPr>
            <w:r w:rsidRPr="001332AE">
              <w:rPr>
                <w:szCs w:val="22"/>
              </w:rPr>
              <w:t>Includes specific behaviors or actions</w:t>
            </w:r>
          </w:p>
        </w:tc>
        <w:tc>
          <w:tcPr>
            <w:tcW w:w="5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179BDF73" w14:textId="77777777" w:rsidR="008C73EE" w:rsidRPr="001332AE" w:rsidRDefault="008C73EE" w:rsidP="00441C7B">
            <w:pPr>
              <w:spacing w:before="60" w:after="60" w:line="240" w:lineRule="auto"/>
              <w:rPr>
                <w:szCs w:val="22"/>
              </w:rPr>
            </w:pPr>
            <w:r w:rsidRPr="001332AE">
              <w:rPr>
                <w:szCs w:val="22"/>
              </w:rPr>
              <w:t>Emotional reaction to behaviors or actions</w:t>
            </w:r>
          </w:p>
        </w:tc>
      </w:tr>
      <w:tr w:rsidR="008C73EE" w:rsidRPr="001332AE" w14:paraId="14EC4A3A" w14:textId="77777777" w:rsidTr="00441C7B">
        <w:trPr>
          <w:trHeight w:val="352"/>
        </w:trPr>
        <w:tc>
          <w:tcPr>
            <w:tcW w:w="4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6516720A" w14:textId="77777777" w:rsidR="008C73EE" w:rsidRPr="001332AE" w:rsidRDefault="008C73EE" w:rsidP="00441C7B">
            <w:pPr>
              <w:spacing w:before="60" w:after="60" w:line="240" w:lineRule="auto"/>
              <w:rPr>
                <w:szCs w:val="22"/>
              </w:rPr>
            </w:pPr>
            <w:r w:rsidRPr="001332AE">
              <w:rPr>
                <w:szCs w:val="22"/>
              </w:rPr>
              <w:t>Is what actually happened</w:t>
            </w:r>
          </w:p>
        </w:tc>
        <w:tc>
          <w:tcPr>
            <w:tcW w:w="5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2921E8CA" w14:textId="77777777" w:rsidR="008C73EE" w:rsidRPr="001332AE" w:rsidRDefault="008C73EE" w:rsidP="00441C7B">
            <w:pPr>
              <w:spacing w:before="60" w:after="60" w:line="240" w:lineRule="auto"/>
              <w:rPr>
                <w:szCs w:val="22"/>
              </w:rPr>
            </w:pPr>
            <w:r w:rsidRPr="001332AE">
              <w:rPr>
                <w:szCs w:val="22"/>
              </w:rPr>
              <w:t>Personal thoughts about what happened</w:t>
            </w:r>
          </w:p>
        </w:tc>
      </w:tr>
      <w:tr w:rsidR="008C73EE" w:rsidRPr="001332AE" w14:paraId="330D893E" w14:textId="77777777" w:rsidTr="00441C7B">
        <w:trPr>
          <w:trHeight w:val="424"/>
        </w:trPr>
        <w:tc>
          <w:tcPr>
            <w:tcW w:w="4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B050"/>
            <w:tcMar>
              <w:top w:w="72" w:type="dxa"/>
              <w:left w:w="144" w:type="dxa"/>
              <w:bottom w:w="72" w:type="dxa"/>
              <w:right w:w="144" w:type="dxa"/>
            </w:tcMar>
            <w:hideMark/>
          </w:tcPr>
          <w:p w14:paraId="47E8596E" w14:textId="1A553D1C" w:rsidR="008C73EE" w:rsidRPr="008C73EE" w:rsidRDefault="008C73EE" w:rsidP="00441C7B">
            <w:pPr>
              <w:spacing w:before="60" w:after="60" w:line="240" w:lineRule="auto"/>
              <w:rPr>
                <w:b/>
                <w:color w:val="FFFFFF" w:themeColor="background1"/>
                <w:szCs w:val="22"/>
              </w:rPr>
            </w:pPr>
            <w:r>
              <w:rPr>
                <w:b/>
                <w:color w:val="FFFFFF" w:themeColor="background1"/>
                <w:szCs w:val="22"/>
              </w:rPr>
              <w:t xml:space="preserve">Be </w:t>
            </w:r>
            <w:r w:rsidRPr="008C73EE">
              <w:rPr>
                <w:b/>
                <w:color w:val="FFFFFF" w:themeColor="background1"/>
                <w:szCs w:val="22"/>
              </w:rPr>
              <w:t>Specific</w:t>
            </w:r>
          </w:p>
        </w:tc>
        <w:tc>
          <w:tcPr>
            <w:tcW w:w="5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B050"/>
            <w:tcMar>
              <w:top w:w="72" w:type="dxa"/>
              <w:left w:w="144" w:type="dxa"/>
              <w:bottom w:w="72" w:type="dxa"/>
              <w:right w:w="144" w:type="dxa"/>
            </w:tcMar>
            <w:hideMark/>
          </w:tcPr>
          <w:p w14:paraId="37BB99F1" w14:textId="53162473" w:rsidR="008C73EE" w:rsidRPr="008C73EE" w:rsidRDefault="008C73EE" w:rsidP="00441C7B">
            <w:pPr>
              <w:spacing w:before="60" w:after="60" w:line="240" w:lineRule="auto"/>
              <w:rPr>
                <w:b/>
                <w:color w:val="FFFFFF" w:themeColor="background1"/>
                <w:szCs w:val="22"/>
              </w:rPr>
            </w:pPr>
            <w:r>
              <w:rPr>
                <w:b/>
                <w:color w:val="FFFFFF" w:themeColor="background1"/>
                <w:szCs w:val="22"/>
              </w:rPr>
              <w:t xml:space="preserve">Not </w:t>
            </w:r>
            <w:r w:rsidRPr="008C73EE">
              <w:rPr>
                <w:b/>
                <w:color w:val="FFFFFF" w:themeColor="background1"/>
                <w:szCs w:val="22"/>
              </w:rPr>
              <w:t>General</w:t>
            </w:r>
          </w:p>
        </w:tc>
      </w:tr>
      <w:tr w:rsidR="008C73EE" w:rsidRPr="001332AE" w14:paraId="4705F109" w14:textId="77777777" w:rsidTr="00441C7B">
        <w:trPr>
          <w:trHeight w:val="338"/>
        </w:trPr>
        <w:tc>
          <w:tcPr>
            <w:tcW w:w="4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2956EF6F" w14:textId="77777777" w:rsidR="008C73EE" w:rsidRPr="001332AE" w:rsidRDefault="008C73EE" w:rsidP="00441C7B">
            <w:pPr>
              <w:spacing w:before="60" w:after="60" w:line="240" w:lineRule="auto"/>
              <w:rPr>
                <w:szCs w:val="22"/>
              </w:rPr>
            </w:pPr>
            <w:r w:rsidRPr="001332AE">
              <w:rPr>
                <w:szCs w:val="22"/>
              </w:rPr>
              <w:t>Describes discrete behaviors</w:t>
            </w:r>
          </w:p>
        </w:tc>
        <w:tc>
          <w:tcPr>
            <w:tcW w:w="5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072C3BFC" w14:textId="77777777" w:rsidR="008C73EE" w:rsidRPr="001332AE" w:rsidRDefault="008C73EE" w:rsidP="00441C7B">
            <w:pPr>
              <w:spacing w:before="60" w:after="60" w:line="240" w:lineRule="auto"/>
              <w:rPr>
                <w:szCs w:val="22"/>
              </w:rPr>
            </w:pPr>
            <w:r w:rsidRPr="001332AE">
              <w:rPr>
                <w:szCs w:val="22"/>
              </w:rPr>
              <w:t>Overview statements</w:t>
            </w:r>
          </w:p>
        </w:tc>
      </w:tr>
      <w:tr w:rsidR="008C73EE" w:rsidRPr="001332AE" w14:paraId="18C37787" w14:textId="77777777" w:rsidTr="00441C7B">
        <w:trPr>
          <w:trHeight w:val="370"/>
        </w:trPr>
        <w:tc>
          <w:tcPr>
            <w:tcW w:w="4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49FCD2D7" w14:textId="77777777" w:rsidR="008C73EE" w:rsidRPr="001332AE" w:rsidRDefault="008C73EE" w:rsidP="00441C7B">
            <w:pPr>
              <w:spacing w:before="60" w:after="60" w:line="240" w:lineRule="auto"/>
              <w:rPr>
                <w:szCs w:val="22"/>
              </w:rPr>
            </w:pPr>
            <w:r w:rsidRPr="001332AE">
              <w:rPr>
                <w:szCs w:val="22"/>
              </w:rPr>
              <w:t>Includes teacher or child actions</w:t>
            </w:r>
          </w:p>
        </w:tc>
        <w:tc>
          <w:tcPr>
            <w:tcW w:w="5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03316384" w14:textId="77777777" w:rsidR="008C73EE" w:rsidRPr="001332AE" w:rsidRDefault="008C73EE" w:rsidP="00441C7B">
            <w:pPr>
              <w:spacing w:before="60" w:after="60" w:line="240" w:lineRule="auto"/>
              <w:rPr>
                <w:szCs w:val="22"/>
              </w:rPr>
            </w:pPr>
            <w:r w:rsidRPr="001332AE">
              <w:rPr>
                <w:szCs w:val="22"/>
              </w:rPr>
              <w:t>Tied to actions</w:t>
            </w:r>
          </w:p>
        </w:tc>
      </w:tr>
      <w:tr w:rsidR="008C73EE" w:rsidRPr="001332AE" w14:paraId="5FC62DD5" w14:textId="77777777" w:rsidTr="00441C7B">
        <w:trPr>
          <w:trHeight w:val="284"/>
        </w:trPr>
        <w:tc>
          <w:tcPr>
            <w:tcW w:w="4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1DCD2ED8" w14:textId="77777777" w:rsidR="008C73EE" w:rsidRPr="001332AE" w:rsidRDefault="008C73EE" w:rsidP="00441C7B">
            <w:pPr>
              <w:spacing w:before="60" w:after="60" w:line="240" w:lineRule="auto"/>
              <w:rPr>
                <w:szCs w:val="22"/>
              </w:rPr>
            </w:pPr>
            <w:r w:rsidRPr="001332AE">
              <w:rPr>
                <w:szCs w:val="22"/>
              </w:rPr>
              <w:t>Provides a description of facts</w:t>
            </w:r>
          </w:p>
        </w:tc>
        <w:tc>
          <w:tcPr>
            <w:tcW w:w="5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638AD2CF" w14:textId="77777777" w:rsidR="008C73EE" w:rsidRPr="001332AE" w:rsidRDefault="008C73EE" w:rsidP="00441C7B">
            <w:pPr>
              <w:spacing w:before="60" w:after="60" w:line="240" w:lineRule="auto"/>
              <w:rPr>
                <w:szCs w:val="22"/>
              </w:rPr>
            </w:pPr>
            <w:r w:rsidRPr="001332AE">
              <w:rPr>
                <w:szCs w:val="22"/>
              </w:rPr>
              <w:t>Descriptions of the overall classroom atmosphere</w:t>
            </w:r>
          </w:p>
        </w:tc>
      </w:tr>
      <w:tr w:rsidR="008C73EE" w:rsidRPr="001332AE" w14:paraId="236DE5C6" w14:textId="77777777" w:rsidTr="00441C7B">
        <w:trPr>
          <w:trHeight w:val="584"/>
        </w:trPr>
        <w:tc>
          <w:tcPr>
            <w:tcW w:w="4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50D92E07" w14:textId="2C0D8E75" w:rsidR="008C73EE" w:rsidRPr="001332AE" w:rsidRDefault="008C73EE" w:rsidP="00441C7B">
            <w:pPr>
              <w:spacing w:before="60" w:after="60" w:line="240" w:lineRule="auto"/>
              <w:rPr>
                <w:szCs w:val="22"/>
              </w:rPr>
            </w:pPr>
            <w:r w:rsidRPr="005264DD">
              <w:rPr>
                <w:i/>
                <w:szCs w:val="22"/>
              </w:rPr>
              <w:t>Example:</w:t>
            </w:r>
            <w:r>
              <w:rPr>
                <w:szCs w:val="22"/>
              </w:rPr>
              <w:t xml:space="preserve"> Ms. Jones turned toward</w:t>
            </w:r>
            <w:r w:rsidRPr="001332AE">
              <w:rPr>
                <w:szCs w:val="22"/>
              </w:rPr>
              <w:t xml:space="preserve"> Sam, got down on his level and made eye contact to listen to what he said. Sam responded by continuing to explain what he was thinking and he moved closer to Ms. Jones.</w:t>
            </w:r>
          </w:p>
        </w:tc>
        <w:tc>
          <w:tcPr>
            <w:tcW w:w="5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72" w:type="dxa"/>
              <w:left w:w="144" w:type="dxa"/>
              <w:bottom w:w="72" w:type="dxa"/>
              <w:right w:w="144" w:type="dxa"/>
            </w:tcMar>
            <w:hideMark/>
          </w:tcPr>
          <w:p w14:paraId="36C7A0BB" w14:textId="77777777" w:rsidR="008C73EE" w:rsidRPr="001332AE" w:rsidRDefault="008C73EE" w:rsidP="00441C7B">
            <w:pPr>
              <w:spacing w:before="60" w:after="60" w:line="240" w:lineRule="auto"/>
              <w:rPr>
                <w:szCs w:val="22"/>
              </w:rPr>
            </w:pPr>
            <w:r w:rsidRPr="005264DD">
              <w:rPr>
                <w:i/>
                <w:szCs w:val="22"/>
              </w:rPr>
              <w:t>Example:</w:t>
            </w:r>
            <w:r w:rsidRPr="001332AE">
              <w:rPr>
                <w:szCs w:val="22"/>
              </w:rPr>
              <w:t xml:space="preserve"> I liked the way she helped Sam. He was really happy. </w:t>
            </w:r>
          </w:p>
        </w:tc>
      </w:tr>
    </w:tbl>
    <w:p w14:paraId="1EF15B30" w14:textId="77777777" w:rsidR="008C73EE" w:rsidRPr="008C73EE" w:rsidRDefault="008C73EE" w:rsidP="008C73EE">
      <w:pPr>
        <w:spacing w:before="60" w:line="240" w:lineRule="auto"/>
        <w:rPr>
          <w:szCs w:val="22"/>
        </w:rPr>
      </w:pPr>
    </w:p>
    <w:p w14:paraId="1F1EF799" w14:textId="77777777" w:rsidR="008C73EE" w:rsidRDefault="008C73EE" w:rsidP="008C73EE">
      <w:pPr>
        <w:spacing w:before="60" w:line="240" w:lineRule="auto"/>
        <w:rPr>
          <w:b/>
          <w:szCs w:val="22"/>
        </w:rPr>
      </w:pPr>
    </w:p>
    <w:p w14:paraId="020D5AF0" w14:textId="77777777" w:rsidR="008C73EE" w:rsidRDefault="008C73EE" w:rsidP="008C73EE">
      <w:pPr>
        <w:spacing w:before="60" w:line="240" w:lineRule="auto"/>
        <w:rPr>
          <w:b/>
          <w:szCs w:val="22"/>
        </w:rPr>
      </w:pPr>
    </w:p>
    <w:p w14:paraId="55665F0F" w14:textId="77777777" w:rsidR="008C73EE" w:rsidRDefault="008C73EE" w:rsidP="008C73EE">
      <w:pPr>
        <w:spacing w:before="60" w:line="240" w:lineRule="auto"/>
        <w:rPr>
          <w:b/>
          <w:szCs w:val="22"/>
        </w:rPr>
      </w:pPr>
    </w:p>
    <w:p w14:paraId="47FA8159" w14:textId="1AEC3B66" w:rsidR="008C73EE" w:rsidRDefault="008C73EE" w:rsidP="008C73EE">
      <w:pPr>
        <w:spacing w:before="60" w:line="240" w:lineRule="auto"/>
        <w:rPr>
          <w:b/>
          <w:szCs w:val="22"/>
        </w:rPr>
      </w:pPr>
      <w:r>
        <w:rPr>
          <w:b/>
          <w:szCs w:val="22"/>
        </w:rPr>
        <w:t>Provide Feedback</w:t>
      </w:r>
    </w:p>
    <w:p w14:paraId="70BAC2B0" w14:textId="68538913" w:rsidR="001223CA" w:rsidRDefault="008C73EE" w:rsidP="00F8090D">
      <w:pPr>
        <w:spacing w:before="60" w:line="240" w:lineRule="auto"/>
        <w:rPr>
          <w:szCs w:val="22"/>
        </w:rPr>
      </w:pPr>
      <w:r w:rsidRPr="008C73EE">
        <w:rPr>
          <w:szCs w:val="22"/>
        </w:rPr>
        <w:t xml:space="preserve">Consider yourself a </w:t>
      </w:r>
      <w:r w:rsidR="004858E8" w:rsidRPr="008C73EE">
        <w:rPr>
          <w:i/>
          <w:szCs w:val="22"/>
        </w:rPr>
        <w:t>coa</w:t>
      </w:r>
      <w:r w:rsidRPr="008C73EE">
        <w:rPr>
          <w:i/>
          <w:szCs w:val="22"/>
        </w:rPr>
        <w:t>ch</w:t>
      </w:r>
      <w:r w:rsidR="004858E8" w:rsidRPr="008C73EE">
        <w:rPr>
          <w:szCs w:val="22"/>
        </w:rPr>
        <w:t xml:space="preserve"> to your peer, qualifying your comments with </w:t>
      </w:r>
      <w:r w:rsidR="004858E8" w:rsidRPr="008C73EE">
        <w:rPr>
          <w:i/>
          <w:szCs w:val="22"/>
        </w:rPr>
        <w:t>I</w:t>
      </w:r>
      <w:r w:rsidR="004858E8" w:rsidRPr="008C73EE">
        <w:rPr>
          <w:szCs w:val="22"/>
        </w:rPr>
        <w:t>-statements. Provide well-reasoned, positive, and constructive comments with specific examples from the video.  Provide a helpful hint if possible, too.</w:t>
      </w:r>
    </w:p>
    <w:p w14:paraId="67BE7B1C" w14:textId="77777777" w:rsidR="00F8090D" w:rsidRDefault="00F8090D" w:rsidP="00F8090D">
      <w:pPr>
        <w:spacing w:before="60" w:line="240" w:lineRule="auto"/>
        <w:rPr>
          <w:szCs w:val="22"/>
        </w:rPr>
      </w:pPr>
    </w:p>
    <w:p w14:paraId="590FBC74" w14:textId="6AE2A27C" w:rsidR="004858E8" w:rsidRPr="001223CA" w:rsidRDefault="001223CA" w:rsidP="00E365E6">
      <w:pPr>
        <w:spacing w:before="120" w:line="240" w:lineRule="auto"/>
        <w:rPr>
          <w:b/>
          <w:bCs/>
          <w:szCs w:val="22"/>
        </w:rPr>
      </w:pPr>
      <w:r>
        <w:rPr>
          <w:b/>
          <w:bCs/>
          <w:szCs w:val="22"/>
        </w:rPr>
        <w:t>Focus on Interactions</w:t>
      </w:r>
    </w:p>
    <w:p w14:paraId="4BBDA593" w14:textId="6DA648AF" w:rsidR="004858E8" w:rsidRPr="001332AE" w:rsidRDefault="001223CA" w:rsidP="00E365E6">
      <w:pPr>
        <w:spacing w:before="120" w:line="240" w:lineRule="auto"/>
        <w:rPr>
          <w:szCs w:val="22"/>
        </w:rPr>
      </w:pPr>
      <w:r>
        <w:rPr>
          <w:szCs w:val="22"/>
        </w:rPr>
        <w:t xml:space="preserve">Look especially for </w:t>
      </w:r>
      <w:r w:rsidR="004858E8" w:rsidRPr="001332AE">
        <w:rPr>
          <w:szCs w:val="22"/>
        </w:rPr>
        <w:t>high quality interactions</w:t>
      </w:r>
      <w:r>
        <w:rPr>
          <w:szCs w:val="22"/>
        </w:rPr>
        <w:t>:</w:t>
      </w:r>
    </w:p>
    <w:p w14:paraId="4585E6C6" w14:textId="4BA4E28F" w:rsidR="004858E8" w:rsidRPr="001332AE" w:rsidRDefault="004858E8" w:rsidP="00904DD0">
      <w:pPr>
        <w:pStyle w:val="ListParagraph"/>
        <w:spacing w:before="60" w:after="0" w:line="240" w:lineRule="auto"/>
        <w:ind w:left="216" w:hanging="216"/>
        <w:rPr>
          <w:szCs w:val="22"/>
        </w:rPr>
      </w:pPr>
      <w:r w:rsidRPr="001332AE">
        <w:rPr>
          <w:szCs w:val="22"/>
        </w:rPr>
        <w:t xml:space="preserve">What </w:t>
      </w:r>
      <w:r w:rsidR="001223CA">
        <w:rPr>
          <w:szCs w:val="22"/>
        </w:rPr>
        <w:t>did the teacher do?</w:t>
      </w:r>
    </w:p>
    <w:p w14:paraId="3CF302C3" w14:textId="4B82D90C" w:rsidR="004858E8" w:rsidRPr="001332AE" w:rsidRDefault="004858E8" w:rsidP="00904DD0">
      <w:pPr>
        <w:pStyle w:val="ListParagraph"/>
        <w:spacing w:before="60" w:after="0" w:line="240" w:lineRule="auto"/>
        <w:ind w:left="216" w:hanging="216"/>
        <w:rPr>
          <w:szCs w:val="22"/>
        </w:rPr>
      </w:pPr>
      <w:r w:rsidRPr="001332AE">
        <w:rPr>
          <w:szCs w:val="22"/>
        </w:rPr>
        <w:t xml:space="preserve">How </w:t>
      </w:r>
      <w:r w:rsidR="001223CA">
        <w:rPr>
          <w:szCs w:val="22"/>
        </w:rPr>
        <w:t>did the children respond?</w:t>
      </w:r>
    </w:p>
    <w:p w14:paraId="76D29E5E" w14:textId="6D79B251" w:rsidR="004858E8" w:rsidRPr="001332AE" w:rsidRDefault="004858E8" w:rsidP="00904DD0">
      <w:pPr>
        <w:pStyle w:val="ListParagraph"/>
        <w:spacing w:before="60" w:after="0" w:line="240" w:lineRule="auto"/>
        <w:ind w:left="216" w:hanging="216"/>
        <w:rPr>
          <w:szCs w:val="22"/>
        </w:rPr>
      </w:pPr>
      <w:r w:rsidRPr="001332AE">
        <w:rPr>
          <w:szCs w:val="22"/>
        </w:rPr>
        <w:t xml:space="preserve">How </w:t>
      </w:r>
      <w:r w:rsidR="001223CA">
        <w:rPr>
          <w:szCs w:val="22"/>
        </w:rPr>
        <w:t>did the teacher follow</w:t>
      </w:r>
      <w:r w:rsidRPr="001332AE">
        <w:rPr>
          <w:szCs w:val="22"/>
        </w:rPr>
        <w:t xml:space="preserve"> up</w:t>
      </w:r>
      <w:r w:rsidR="001223CA">
        <w:rPr>
          <w:szCs w:val="22"/>
        </w:rPr>
        <w:t>?</w:t>
      </w:r>
    </w:p>
    <w:p w14:paraId="0912686C" w14:textId="77777777" w:rsidR="004858E8" w:rsidRPr="001223CA" w:rsidRDefault="004858E8" w:rsidP="00904DD0">
      <w:pPr>
        <w:spacing w:before="360" w:line="240" w:lineRule="auto"/>
        <w:rPr>
          <w:rFonts w:cs="Myriad Pro"/>
          <w:b/>
          <w:szCs w:val="22"/>
        </w:rPr>
      </w:pPr>
      <w:r w:rsidRPr="001223CA">
        <w:rPr>
          <w:rFonts w:cs="Myriad Pro"/>
          <w:b/>
          <w:szCs w:val="22"/>
        </w:rPr>
        <w:t>See Multiple Perspectives</w:t>
      </w:r>
    </w:p>
    <w:p w14:paraId="223CBCD8" w14:textId="7E0F88AF" w:rsidR="004858E8" w:rsidRPr="001332AE" w:rsidRDefault="004858E8" w:rsidP="00E365E6">
      <w:pPr>
        <w:spacing w:before="120" w:line="240" w:lineRule="auto"/>
        <w:rPr>
          <w:b/>
          <w:bCs/>
          <w:szCs w:val="22"/>
        </w:rPr>
      </w:pPr>
      <w:r w:rsidRPr="001332AE">
        <w:rPr>
          <w:rFonts w:cs="Myriad Pro"/>
          <w:color w:val="000000"/>
          <w:szCs w:val="22"/>
        </w:rPr>
        <w:t>Help individuals see multiple things happening in the recor</w:t>
      </w:r>
      <w:r w:rsidR="001223CA">
        <w:rPr>
          <w:rFonts w:cs="Myriad Pro"/>
          <w:color w:val="000000"/>
          <w:szCs w:val="22"/>
        </w:rPr>
        <w:t>dings. For example, if an observer</w:t>
      </w:r>
      <w:r w:rsidRPr="001332AE">
        <w:rPr>
          <w:rFonts w:cs="Myriad Pro"/>
          <w:color w:val="000000"/>
          <w:szCs w:val="22"/>
        </w:rPr>
        <w:t xml:space="preserve"> is very focused on </w:t>
      </w:r>
      <w:r w:rsidR="001223CA">
        <w:rPr>
          <w:rFonts w:cs="Myriad Pro"/>
          <w:color w:val="000000"/>
          <w:szCs w:val="22"/>
        </w:rPr>
        <w:t>one child’s challenging behavior, help him to notice</w:t>
      </w:r>
      <w:r w:rsidRPr="001332AE">
        <w:rPr>
          <w:rFonts w:cs="Myriad Pro"/>
          <w:color w:val="000000"/>
          <w:szCs w:val="22"/>
        </w:rPr>
        <w:t xml:space="preserve"> what other children are doing or how the teacher responds. There is a lot going on in a classroom at any given moment, and there is always something positive to point out in each recording!</w:t>
      </w:r>
    </w:p>
    <w:p w14:paraId="0F257A7F" w14:textId="77777777" w:rsidR="004858E8" w:rsidRPr="001332AE" w:rsidRDefault="004858E8" w:rsidP="00E365E6">
      <w:pPr>
        <w:spacing w:before="120" w:line="240" w:lineRule="auto"/>
        <w:rPr>
          <w:szCs w:val="22"/>
        </w:rPr>
      </w:pPr>
    </w:p>
    <w:p w14:paraId="2BD90D50" w14:textId="77777777" w:rsidR="004858E8" w:rsidRPr="001332AE" w:rsidRDefault="004858E8" w:rsidP="00E365E6">
      <w:pPr>
        <w:spacing w:before="120" w:line="240" w:lineRule="auto"/>
        <w:rPr>
          <w:szCs w:val="22"/>
        </w:rPr>
      </w:pPr>
      <w:r w:rsidRPr="001332AE">
        <w:rPr>
          <w:noProof/>
          <w:szCs w:val="22"/>
        </w:rPr>
        <w:drawing>
          <wp:inline distT="0" distB="0" distL="0" distR="0" wp14:anchorId="48CA5763" wp14:editId="15874F14">
            <wp:extent cx="5029200" cy="25908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9"/>
                    <a:srcRect/>
                    <a:stretch>
                      <a:fillRect/>
                    </a:stretch>
                  </pic:blipFill>
                  <pic:spPr>
                    <a:xfrm>
                      <a:off x="0" y="0"/>
                      <a:ext cx="5029200" cy="2590800"/>
                    </a:xfrm>
                    <a:prstGeom prst="rect">
                      <a:avLst/>
                    </a:prstGeom>
                    <a:ln/>
                  </pic:spPr>
                </pic:pic>
              </a:graphicData>
            </a:graphic>
          </wp:inline>
        </w:drawing>
      </w:r>
    </w:p>
    <w:p w14:paraId="02567E96" w14:textId="77777777" w:rsidR="00861420" w:rsidRPr="001332AE" w:rsidRDefault="00861420" w:rsidP="00E365E6">
      <w:pPr>
        <w:spacing w:before="120" w:line="240" w:lineRule="auto"/>
        <w:rPr>
          <w:rFonts w:eastAsia="Times New Roman" w:cs="Times New Roman"/>
          <w:b/>
          <w:szCs w:val="22"/>
        </w:rPr>
        <w:sectPr w:rsidR="00861420" w:rsidRPr="001332AE" w:rsidSect="00E365E6">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720" w:left="1080" w:header="720" w:footer="720" w:gutter="0"/>
          <w:cols w:space="720"/>
          <w:docGrid w:linePitch="360"/>
        </w:sectPr>
      </w:pPr>
    </w:p>
    <w:p w14:paraId="60039CA0" w14:textId="4D102374" w:rsidR="00533941" w:rsidRPr="001332AE" w:rsidRDefault="00533941" w:rsidP="001223CA">
      <w:pPr>
        <w:spacing w:before="600" w:line="240" w:lineRule="auto"/>
        <w:rPr>
          <w:szCs w:val="22"/>
        </w:rPr>
      </w:pPr>
    </w:p>
    <w:sectPr w:rsidR="00533941" w:rsidRPr="001332AE" w:rsidSect="00E365E6">
      <w:footerReference w:type="default" r:id="rId16"/>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0EB78" w14:textId="77777777" w:rsidR="00B84613" w:rsidRDefault="00B84613" w:rsidP="00533941">
      <w:pPr>
        <w:spacing w:line="240" w:lineRule="auto"/>
      </w:pPr>
      <w:r>
        <w:separator/>
      </w:r>
    </w:p>
  </w:endnote>
  <w:endnote w:type="continuationSeparator" w:id="0">
    <w:p w14:paraId="7A8636E3" w14:textId="77777777" w:rsidR="00B84613" w:rsidRDefault="00B84613" w:rsidP="00533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604020202020204"/>
    <w:charset w:val="00"/>
    <w:family w:val="auto"/>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66B19" w14:textId="77777777" w:rsidR="00794242" w:rsidRDefault="00794242" w:rsidP="00E365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DF336" w14:textId="77777777" w:rsidR="00794242" w:rsidRDefault="00B84613" w:rsidP="00E365E6">
    <w:pPr>
      <w:pStyle w:val="Footer"/>
      <w:ind w:right="360"/>
    </w:pPr>
    <w:sdt>
      <w:sdtPr>
        <w:id w:val="-1773311827"/>
        <w:placeholder>
          <w:docPart w:val="102F26413AF2D945B579AACD2CEB9989"/>
        </w:placeholder>
        <w:temporary/>
        <w:showingPlcHdr/>
      </w:sdtPr>
      <w:sdtEndPr/>
      <w:sdtContent>
        <w:r w:rsidR="00794242">
          <w:t>[Type text]</w:t>
        </w:r>
      </w:sdtContent>
    </w:sdt>
    <w:r w:rsidR="00794242">
      <w:ptab w:relativeTo="margin" w:alignment="center" w:leader="none"/>
    </w:r>
    <w:sdt>
      <w:sdtPr>
        <w:id w:val="349076220"/>
        <w:placeholder>
          <w:docPart w:val="8CCE938FF86FEA46BA0E122EEFCD7839"/>
        </w:placeholder>
        <w:temporary/>
        <w:showingPlcHdr/>
      </w:sdtPr>
      <w:sdtEndPr/>
      <w:sdtContent>
        <w:r w:rsidR="00794242">
          <w:t>[Type text]</w:t>
        </w:r>
      </w:sdtContent>
    </w:sdt>
    <w:r w:rsidR="00794242">
      <w:ptab w:relativeTo="margin" w:alignment="right" w:leader="none"/>
    </w:r>
    <w:sdt>
      <w:sdtPr>
        <w:id w:val="2011869307"/>
        <w:placeholder>
          <w:docPart w:val="3946E2CC190A904EB990AFF167B32227"/>
        </w:placeholder>
        <w:temporary/>
        <w:showingPlcHdr/>
      </w:sdtPr>
      <w:sdtEndPr/>
      <w:sdtContent>
        <w:r w:rsidR="0079424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2D42" w14:textId="77777777" w:rsidR="00794242" w:rsidRDefault="00794242" w:rsidP="00E365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6ABF">
      <w:rPr>
        <w:rStyle w:val="PageNumber"/>
        <w:noProof/>
      </w:rPr>
      <w:t>2</w:t>
    </w:r>
    <w:r>
      <w:rPr>
        <w:rStyle w:val="PageNumber"/>
      </w:rPr>
      <w:fldChar w:fldCharType="end"/>
    </w:r>
  </w:p>
  <w:p w14:paraId="6D89DECC" w14:textId="6000225F" w:rsidR="00794242" w:rsidRPr="00E365E6" w:rsidRDefault="00794242" w:rsidP="00E365E6">
    <w:pPr>
      <w:spacing w:before="120" w:line="240" w:lineRule="auto"/>
      <w:jc w:val="center"/>
      <w:rPr>
        <w:rFonts w:cs="Lucida Grande"/>
        <w:sz w:val="16"/>
        <w:szCs w:val="16"/>
      </w:rPr>
    </w:pPr>
    <w:r w:rsidRPr="00DD08C1">
      <w:rPr>
        <w:rFonts w:cs="Lucida Grande"/>
        <w:sz w:val="16"/>
        <w:szCs w:val="16"/>
      </w:rPr>
      <w:t>© 2015 University of Washington.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87A09" w14:textId="77777777" w:rsidR="00794242" w:rsidRPr="002913DF" w:rsidRDefault="00794242" w:rsidP="00E365E6">
    <w:pPr>
      <w:pStyle w:val="Footer"/>
      <w:ind w:right="360"/>
      <w:jc w:val="center"/>
      <w:rPr>
        <w:sz w:val="20"/>
        <w:szCs w:val="20"/>
      </w:rPr>
    </w:pPr>
    <w:r>
      <w:rPr>
        <w:sz w:val="20"/>
        <w:szCs w:val="20"/>
      </w:rPr>
      <w:t>Children’s Health and Well-Being</w:t>
    </w:r>
  </w:p>
  <w:p w14:paraId="091E9C1D" w14:textId="77777777" w:rsidR="00794242" w:rsidRDefault="00794242" w:rsidP="00E365E6">
    <w:pPr>
      <w:pStyle w:val="Footer"/>
      <w:tabs>
        <w:tab w:val="center" w:pos="4860"/>
        <w:tab w:val="left" w:pos="8390"/>
      </w:tabs>
      <w:ind w:right="360"/>
      <w:jc w:val="center"/>
      <w:rPr>
        <w:sz w:val="20"/>
        <w:szCs w:val="20"/>
      </w:rPr>
    </w:pPr>
    <w:r>
      <w:rPr>
        <w:sz w:val="20"/>
        <w:szCs w:val="20"/>
      </w:rPr>
      <w:t>CORP Feedback</w:t>
    </w:r>
  </w:p>
  <w:p w14:paraId="5614FE31" w14:textId="216B7809" w:rsidR="00794242" w:rsidRPr="00E365E6" w:rsidRDefault="00794242" w:rsidP="00E365E6">
    <w:pPr>
      <w:spacing w:before="120" w:line="240" w:lineRule="auto"/>
      <w:jc w:val="center"/>
      <w:rPr>
        <w:rFonts w:cs="Lucida Grande"/>
        <w:sz w:val="16"/>
        <w:szCs w:val="16"/>
      </w:rPr>
    </w:pPr>
    <w:r w:rsidRPr="00DD08C1">
      <w:rPr>
        <w:rFonts w:cs="Lucida Grande"/>
        <w:sz w:val="16"/>
        <w:szCs w:val="16"/>
      </w:rPr>
      <w:t>© 2015 University of Washington.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95AA0" w14:textId="77777777" w:rsidR="00794242" w:rsidRPr="002913DF" w:rsidRDefault="00794242" w:rsidP="00E365E6">
    <w:pPr>
      <w:pStyle w:val="Footer"/>
      <w:ind w:right="360"/>
      <w:jc w:val="center"/>
      <w:rPr>
        <w:sz w:val="20"/>
        <w:szCs w:val="20"/>
      </w:rPr>
    </w:pPr>
    <w:r>
      <w:rPr>
        <w:sz w:val="20"/>
        <w:szCs w:val="20"/>
      </w:rPr>
      <w:t>Children’s Health and Well-Being</w:t>
    </w:r>
  </w:p>
  <w:p w14:paraId="1E669866" w14:textId="72DD031F" w:rsidR="00794242" w:rsidRDefault="00794242" w:rsidP="00E365E6">
    <w:pPr>
      <w:pStyle w:val="Footer"/>
      <w:tabs>
        <w:tab w:val="center" w:pos="4860"/>
        <w:tab w:val="left" w:pos="8390"/>
      </w:tabs>
      <w:ind w:right="360"/>
      <w:jc w:val="center"/>
      <w:rPr>
        <w:sz w:val="20"/>
        <w:szCs w:val="20"/>
      </w:rPr>
    </w:pPr>
    <w:r>
      <w:rPr>
        <w:sz w:val="20"/>
        <w:szCs w:val="20"/>
      </w:rPr>
      <w:t>CORP Feedback</w:t>
    </w:r>
  </w:p>
  <w:p w14:paraId="14C10501" w14:textId="232DD7EA" w:rsidR="00794242" w:rsidRPr="00E365E6" w:rsidRDefault="00794242" w:rsidP="00E365E6">
    <w:pPr>
      <w:spacing w:before="120" w:line="240" w:lineRule="auto"/>
      <w:jc w:val="center"/>
      <w:rPr>
        <w:rFonts w:cs="Lucida Grande"/>
        <w:sz w:val="16"/>
        <w:szCs w:val="16"/>
      </w:rPr>
    </w:pPr>
    <w:r w:rsidRPr="00DD08C1">
      <w:rPr>
        <w:rFonts w:cs="Lucida Grande"/>
        <w:sz w:val="16"/>
        <w:szCs w:val="16"/>
      </w:rPr>
      <w:t>© 2015 University of Washington.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F24AE" w14:textId="77777777" w:rsidR="00B84613" w:rsidRDefault="00B84613" w:rsidP="00533941">
      <w:pPr>
        <w:spacing w:line="240" w:lineRule="auto"/>
      </w:pPr>
      <w:r>
        <w:separator/>
      </w:r>
    </w:p>
  </w:footnote>
  <w:footnote w:type="continuationSeparator" w:id="0">
    <w:p w14:paraId="54F0F2AB" w14:textId="77777777" w:rsidR="00B84613" w:rsidRDefault="00B84613" w:rsidP="005339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1A9A" w14:textId="77777777" w:rsidR="007C2296" w:rsidRDefault="007C2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4717" w14:textId="77777777" w:rsidR="007C2296" w:rsidRDefault="007C2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241C" w14:textId="77777777" w:rsidR="007C2296" w:rsidRDefault="007C2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070C"/>
    <w:multiLevelType w:val="multilevel"/>
    <w:tmpl w:val="2128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3FD4"/>
    <w:multiLevelType w:val="hybridMultilevel"/>
    <w:tmpl w:val="E39C6882"/>
    <w:lvl w:ilvl="0" w:tplc="98FEB366">
      <w:start w:val="1"/>
      <w:numFmt w:val="bullet"/>
      <w:lvlText w:val="•"/>
      <w:lvlJc w:val="left"/>
      <w:pPr>
        <w:tabs>
          <w:tab w:val="num" w:pos="720"/>
        </w:tabs>
        <w:ind w:left="720" w:hanging="360"/>
      </w:pPr>
      <w:rPr>
        <w:rFonts w:ascii="Arial" w:hAnsi="Arial" w:hint="default"/>
      </w:rPr>
    </w:lvl>
    <w:lvl w:ilvl="1" w:tplc="CFE05A50" w:tentative="1">
      <w:start w:val="1"/>
      <w:numFmt w:val="bullet"/>
      <w:lvlText w:val="•"/>
      <w:lvlJc w:val="left"/>
      <w:pPr>
        <w:tabs>
          <w:tab w:val="num" w:pos="1440"/>
        </w:tabs>
        <w:ind w:left="1440" w:hanging="360"/>
      </w:pPr>
      <w:rPr>
        <w:rFonts w:ascii="Arial" w:hAnsi="Arial" w:hint="default"/>
      </w:rPr>
    </w:lvl>
    <w:lvl w:ilvl="2" w:tplc="1C0692A0" w:tentative="1">
      <w:start w:val="1"/>
      <w:numFmt w:val="bullet"/>
      <w:lvlText w:val="•"/>
      <w:lvlJc w:val="left"/>
      <w:pPr>
        <w:tabs>
          <w:tab w:val="num" w:pos="2160"/>
        </w:tabs>
        <w:ind w:left="2160" w:hanging="360"/>
      </w:pPr>
      <w:rPr>
        <w:rFonts w:ascii="Arial" w:hAnsi="Arial" w:hint="default"/>
      </w:rPr>
    </w:lvl>
    <w:lvl w:ilvl="3" w:tplc="AD64844E" w:tentative="1">
      <w:start w:val="1"/>
      <w:numFmt w:val="bullet"/>
      <w:lvlText w:val="•"/>
      <w:lvlJc w:val="left"/>
      <w:pPr>
        <w:tabs>
          <w:tab w:val="num" w:pos="2880"/>
        </w:tabs>
        <w:ind w:left="2880" w:hanging="360"/>
      </w:pPr>
      <w:rPr>
        <w:rFonts w:ascii="Arial" w:hAnsi="Arial" w:hint="default"/>
      </w:rPr>
    </w:lvl>
    <w:lvl w:ilvl="4" w:tplc="3A147FE4" w:tentative="1">
      <w:start w:val="1"/>
      <w:numFmt w:val="bullet"/>
      <w:lvlText w:val="•"/>
      <w:lvlJc w:val="left"/>
      <w:pPr>
        <w:tabs>
          <w:tab w:val="num" w:pos="3600"/>
        </w:tabs>
        <w:ind w:left="3600" w:hanging="360"/>
      </w:pPr>
      <w:rPr>
        <w:rFonts w:ascii="Arial" w:hAnsi="Arial" w:hint="default"/>
      </w:rPr>
    </w:lvl>
    <w:lvl w:ilvl="5" w:tplc="BA224F1A" w:tentative="1">
      <w:start w:val="1"/>
      <w:numFmt w:val="bullet"/>
      <w:lvlText w:val="•"/>
      <w:lvlJc w:val="left"/>
      <w:pPr>
        <w:tabs>
          <w:tab w:val="num" w:pos="4320"/>
        </w:tabs>
        <w:ind w:left="4320" w:hanging="360"/>
      </w:pPr>
      <w:rPr>
        <w:rFonts w:ascii="Arial" w:hAnsi="Arial" w:hint="default"/>
      </w:rPr>
    </w:lvl>
    <w:lvl w:ilvl="6" w:tplc="14FE9476" w:tentative="1">
      <w:start w:val="1"/>
      <w:numFmt w:val="bullet"/>
      <w:lvlText w:val="•"/>
      <w:lvlJc w:val="left"/>
      <w:pPr>
        <w:tabs>
          <w:tab w:val="num" w:pos="5040"/>
        </w:tabs>
        <w:ind w:left="5040" w:hanging="360"/>
      </w:pPr>
      <w:rPr>
        <w:rFonts w:ascii="Arial" w:hAnsi="Arial" w:hint="default"/>
      </w:rPr>
    </w:lvl>
    <w:lvl w:ilvl="7" w:tplc="D5EEB20E" w:tentative="1">
      <w:start w:val="1"/>
      <w:numFmt w:val="bullet"/>
      <w:lvlText w:val="•"/>
      <w:lvlJc w:val="left"/>
      <w:pPr>
        <w:tabs>
          <w:tab w:val="num" w:pos="5760"/>
        </w:tabs>
        <w:ind w:left="5760" w:hanging="360"/>
      </w:pPr>
      <w:rPr>
        <w:rFonts w:ascii="Arial" w:hAnsi="Arial" w:hint="default"/>
      </w:rPr>
    </w:lvl>
    <w:lvl w:ilvl="8" w:tplc="577CA0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48E1E0B"/>
    <w:multiLevelType w:val="multilevel"/>
    <w:tmpl w:val="7FBE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E51B8"/>
    <w:multiLevelType w:val="multilevel"/>
    <w:tmpl w:val="8E6E98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6D6463B7"/>
    <w:multiLevelType w:val="multilevel"/>
    <w:tmpl w:val="64DA650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76310997"/>
    <w:multiLevelType w:val="hybridMultilevel"/>
    <w:tmpl w:val="9E4AE3C4"/>
    <w:lvl w:ilvl="0" w:tplc="940285C2">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B6"/>
    <w:rsid w:val="00012F66"/>
    <w:rsid w:val="000174C1"/>
    <w:rsid w:val="00031D0B"/>
    <w:rsid w:val="00081D39"/>
    <w:rsid w:val="000C4E92"/>
    <w:rsid w:val="001223CA"/>
    <w:rsid w:val="001332AE"/>
    <w:rsid w:val="002704EC"/>
    <w:rsid w:val="002C2D6A"/>
    <w:rsid w:val="002C76CA"/>
    <w:rsid w:val="00333326"/>
    <w:rsid w:val="003B6AC9"/>
    <w:rsid w:val="003D5994"/>
    <w:rsid w:val="004858E8"/>
    <w:rsid w:val="005264DD"/>
    <w:rsid w:val="00533941"/>
    <w:rsid w:val="005A48D2"/>
    <w:rsid w:val="006B4416"/>
    <w:rsid w:val="00794242"/>
    <w:rsid w:val="007C2296"/>
    <w:rsid w:val="00861420"/>
    <w:rsid w:val="008B5CB6"/>
    <w:rsid w:val="008C73EE"/>
    <w:rsid w:val="00904DD0"/>
    <w:rsid w:val="00B33C1A"/>
    <w:rsid w:val="00B43DB6"/>
    <w:rsid w:val="00B766BB"/>
    <w:rsid w:val="00B84613"/>
    <w:rsid w:val="00BB1D1F"/>
    <w:rsid w:val="00BF3F7F"/>
    <w:rsid w:val="00C33D0A"/>
    <w:rsid w:val="00C84A3C"/>
    <w:rsid w:val="00D12BFD"/>
    <w:rsid w:val="00D16ABF"/>
    <w:rsid w:val="00D8594B"/>
    <w:rsid w:val="00E365E6"/>
    <w:rsid w:val="00F80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76F18"/>
  <w15:docId w15:val="{01F9F5D3-B5DC-7349-8596-2976CA4B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941"/>
    <w:pPr>
      <w:spacing w:after="0"/>
    </w:pPr>
    <w:rPr>
      <w:rFonts w:ascii="Helvetica" w:eastAsiaTheme="minorEastAsia" w:hAnsi="Helvetic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4858E8"/>
    <w:pPr>
      <w:widowControl w:val="0"/>
      <w:autoSpaceDE w:val="0"/>
      <w:autoSpaceDN w:val="0"/>
      <w:adjustRightInd w:val="0"/>
      <w:spacing w:line="271" w:lineRule="atLeast"/>
    </w:pPr>
    <w:rPr>
      <w:rFonts w:ascii="Myriad Pro" w:hAnsi="Myriad Pro" w:cs="Times New Roman"/>
    </w:rPr>
  </w:style>
  <w:style w:type="paragraph" w:styleId="ListParagraph">
    <w:name w:val="List Paragraph"/>
    <w:basedOn w:val="Normal"/>
    <w:uiPriority w:val="34"/>
    <w:qFormat/>
    <w:rsid w:val="00533941"/>
    <w:pPr>
      <w:numPr>
        <w:numId w:val="6"/>
      </w:numPr>
      <w:spacing w:after="120"/>
      <w:ind w:left="576" w:hanging="288"/>
    </w:pPr>
  </w:style>
  <w:style w:type="paragraph" w:customStyle="1" w:styleId="Normal1">
    <w:name w:val="Normal1"/>
    <w:rsid w:val="004858E8"/>
    <w:pPr>
      <w:widowControl w:val="0"/>
      <w:spacing w:after="0" w:line="240" w:lineRule="auto"/>
      <w:contextualSpacing/>
    </w:pPr>
    <w:rPr>
      <w:rFonts w:ascii="Cambria" w:eastAsia="Cambria" w:hAnsi="Cambria" w:cs="Cambria"/>
      <w:color w:val="000000"/>
      <w:sz w:val="24"/>
      <w:szCs w:val="24"/>
      <w:lang w:eastAsia="ja-JP"/>
    </w:rPr>
  </w:style>
  <w:style w:type="paragraph" w:styleId="BalloonText">
    <w:name w:val="Balloon Text"/>
    <w:basedOn w:val="Normal"/>
    <w:link w:val="BalloonTextChar"/>
    <w:uiPriority w:val="99"/>
    <w:semiHidden/>
    <w:unhideWhenUsed/>
    <w:rsid w:val="004858E8"/>
    <w:rPr>
      <w:rFonts w:ascii="Tahoma" w:hAnsi="Tahoma" w:cs="Tahoma"/>
      <w:sz w:val="16"/>
      <w:szCs w:val="16"/>
    </w:rPr>
  </w:style>
  <w:style w:type="character" w:customStyle="1" w:styleId="BalloonTextChar">
    <w:name w:val="Balloon Text Char"/>
    <w:basedOn w:val="DefaultParagraphFont"/>
    <w:link w:val="BalloonText"/>
    <w:uiPriority w:val="99"/>
    <w:semiHidden/>
    <w:rsid w:val="004858E8"/>
    <w:rPr>
      <w:rFonts w:ascii="Tahoma" w:eastAsiaTheme="minorEastAsia" w:hAnsi="Tahoma" w:cs="Tahoma"/>
      <w:sz w:val="16"/>
      <w:szCs w:val="16"/>
    </w:rPr>
  </w:style>
  <w:style w:type="paragraph" w:styleId="Subtitle">
    <w:name w:val="Subtitle"/>
    <w:basedOn w:val="Normal"/>
    <w:next w:val="Normal"/>
    <w:link w:val="SubtitleChar"/>
    <w:uiPriority w:val="11"/>
    <w:qFormat/>
    <w:rsid w:val="00533941"/>
    <w:rPr>
      <w:i/>
      <w:color w:val="31849B" w:themeColor="accent5" w:themeShade="BF"/>
    </w:rPr>
  </w:style>
  <w:style w:type="character" w:customStyle="1" w:styleId="SubtitleChar">
    <w:name w:val="Subtitle Char"/>
    <w:basedOn w:val="DefaultParagraphFont"/>
    <w:link w:val="Subtitle"/>
    <w:uiPriority w:val="11"/>
    <w:rsid w:val="00533941"/>
    <w:rPr>
      <w:rFonts w:ascii="Helvetica" w:eastAsiaTheme="minorEastAsia" w:hAnsi="Helvetica"/>
      <w:i/>
      <w:color w:val="31849B" w:themeColor="accent5" w:themeShade="BF"/>
      <w:szCs w:val="24"/>
    </w:rPr>
  </w:style>
  <w:style w:type="paragraph" w:styleId="NoSpacing">
    <w:name w:val="No Spacing"/>
    <w:uiPriority w:val="1"/>
    <w:qFormat/>
    <w:rsid w:val="00533941"/>
    <w:pPr>
      <w:spacing w:after="0" w:line="240" w:lineRule="auto"/>
    </w:pPr>
    <w:rPr>
      <w:rFonts w:ascii="Helvetica" w:eastAsiaTheme="minorEastAsia" w:hAnsi="Helvetica"/>
      <w:szCs w:val="24"/>
    </w:rPr>
  </w:style>
  <w:style w:type="paragraph" w:styleId="Header">
    <w:name w:val="header"/>
    <w:basedOn w:val="Normal"/>
    <w:link w:val="HeaderChar"/>
    <w:uiPriority w:val="99"/>
    <w:unhideWhenUsed/>
    <w:rsid w:val="00533941"/>
    <w:pPr>
      <w:tabs>
        <w:tab w:val="center" w:pos="4320"/>
        <w:tab w:val="right" w:pos="8640"/>
      </w:tabs>
      <w:spacing w:line="240" w:lineRule="auto"/>
    </w:pPr>
  </w:style>
  <w:style w:type="character" w:customStyle="1" w:styleId="HeaderChar">
    <w:name w:val="Header Char"/>
    <w:basedOn w:val="DefaultParagraphFont"/>
    <w:link w:val="Header"/>
    <w:uiPriority w:val="99"/>
    <w:rsid w:val="00533941"/>
    <w:rPr>
      <w:rFonts w:ascii="Helvetica" w:eastAsiaTheme="minorEastAsia" w:hAnsi="Helvetica"/>
      <w:szCs w:val="24"/>
    </w:rPr>
  </w:style>
  <w:style w:type="paragraph" w:styleId="Footer">
    <w:name w:val="footer"/>
    <w:basedOn w:val="Normal"/>
    <w:link w:val="FooterChar"/>
    <w:uiPriority w:val="99"/>
    <w:unhideWhenUsed/>
    <w:rsid w:val="00533941"/>
    <w:pPr>
      <w:tabs>
        <w:tab w:val="center" w:pos="4320"/>
        <w:tab w:val="right" w:pos="8640"/>
      </w:tabs>
      <w:spacing w:line="240" w:lineRule="auto"/>
    </w:pPr>
  </w:style>
  <w:style w:type="character" w:customStyle="1" w:styleId="FooterChar">
    <w:name w:val="Footer Char"/>
    <w:basedOn w:val="DefaultParagraphFont"/>
    <w:link w:val="Footer"/>
    <w:uiPriority w:val="99"/>
    <w:rsid w:val="00533941"/>
    <w:rPr>
      <w:rFonts w:ascii="Helvetica" w:eastAsiaTheme="minorEastAsia" w:hAnsi="Helvetica"/>
      <w:szCs w:val="24"/>
    </w:rPr>
  </w:style>
  <w:style w:type="character" w:styleId="PageNumber">
    <w:name w:val="page number"/>
    <w:basedOn w:val="DefaultParagraphFont"/>
    <w:uiPriority w:val="99"/>
    <w:semiHidden/>
    <w:unhideWhenUsed/>
    <w:rsid w:val="00E365E6"/>
  </w:style>
  <w:style w:type="paragraph" w:styleId="NormalWeb">
    <w:name w:val="Normal (Web)"/>
    <w:basedOn w:val="Normal"/>
    <w:uiPriority w:val="99"/>
    <w:unhideWhenUsed/>
    <w:rsid w:val="00081D39"/>
    <w:pPr>
      <w:spacing w:before="100" w:beforeAutospacing="1" w:after="100" w:afterAutospacing="1"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2F26413AF2D945B579AACD2CEB9989"/>
        <w:category>
          <w:name w:val="General"/>
          <w:gallery w:val="placeholder"/>
        </w:category>
        <w:types>
          <w:type w:val="bbPlcHdr"/>
        </w:types>
        <w:behaviors>
          <w:behavior w:val="content"/>
        </w:behaviors>
        <w:guid w:val="{B6F8D371-C3B8-074C-9A56-237EF835760A}"/>
      </w:docPartPr>
      <w:docPartBody>
        <w:p w:rsidR="00F70D82" w:rsidRDefault="00F70D82" w:rsidP="00F70D82">
          <w:pPr>
            <w:pStyle w:val="102F26413AF2D945B579AACD2CEB9989"/>
          </w:pPr>
          <w:r>
            <w:t>[Type text]</w:t>
          </w:r>
        </w:p>
      </w:docPartBody>
    </w:docPart>
    <w:docPart>
      <w:docPartPr>
        <w:name w:val="8CCE938FF86FEA46BA0E122EEFCD7839"/>
        <w:category>
          <w:name w:val="General"/>
          <w:gallery w:val="placeholder"/>
        </w:category>
        <w:types>
          <w:type w:val="bbPlcHdr"/>
        </w:types>
        <w:behaviors>
          <w:behavior w:val="content"/>
        </w:behaviors>
        <w:guid w:val="{0AAB72E7-0C2E-AC48-98C3-DA604866BEDA}"/>
      </w:docPartPr>
      <w:docPartBody>
        <w:p w:rsidR="00F70D82" w:rsidRDefault="00F70D82" w:rsidP="00F70D82">
          <w:pPr>
            <w:pStyle w:val="8CCE938FF86FEA46BA0E122EEFCD7839"/>
          </w:pPr>
          <w:r>
            <w:t>[Type text]</w:t>
          </w:r>
        </w:p>
      </w:docPartBody>
    </w:docPart>
    <w:docPart>
      <w:docPartPr>
        <w:name w:val="3946E2CC190A904EB990AFF167B32227"/>
        <w:category>
          <w:name w:val="General"/>
          <w:gallery w:val="placeholder"/>
        </w:category>
        <w:types>
          <w:type w:val="bbPlcHdr"/>
        </w:types>
        <w:behaviors>
          <w:behavior w:val="content"/>
        </w:behaviors>
        <w:guid w:val="{45673F25-3684-0B4C-90C7-80F64AF1357B}"/>
      </w:docPartPr>
      <w:docPartBody>
        <w:p w:rsidR="00F70D82" w:rsidRDefault="00F70D82" w:rsidP="00F70D82">
          <w:pPr>
            <w:pStyle w:val="3946E2CC190A904EB990AFF167B3222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604020202020204"/>
    <w:charset w:val="00"/>
    <w:family w:val="auto"/>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D82"/>
    <w:rsid w:val="006217D1"/>
    <w:rsid w:val="00F40620"/>
    <w:rsid w:val="00F70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F26413AF2D945B579AACD2CEB9989">
    <w:name w:val="102F26413AF2D945B579AACD2CEB9989"/>
    <w:rsid w:val="00F70D82"/>
  </w:style>
  <w:style w:type="paragraph" w:customStyle="1" w:styleId="8CCE938FF86FEA46BA0E122EEFCD7839">
    <w:name w:val="8CCE938FF86FEA46BA0E122EEFCD7839"/>
    <w:rsid w:val="00F70D82"/>
  </w:style>
  <w:style w:type="paragraph" w:customStyle="1" w:styleId="3946E2CC190A904EB990AFF167B32227">
    <w:name w:val="3946E2CC190A904EB990AFF167B32227"/>
    <w:rsid w:val="00F70D82"/>
  </w:style>
  <w:style w:type="paragraph" w:customStyle="1" w:styleId="D1DF877A94580444A2D3D7021130E568">
    <w:name w:val="D1DF877A94580444A2D3D7021130E568"/>
    <w:rsid w:val="00F70D82"/>
  </w:style>
  <w:style w:type="paragraph" w:customStyle="1" w:styleId="2638F2094EE27A44A2B8E2E0AF86B040">
    <w:name w:val="2638F2094EE27A44A2B8E2E0AF86B040"/>
    <w:rsid w:val="00F70D82"/>
  </w:style>
  <w:style w:type="paragraph" w:customStyle="1" w:styleId="39D8886E98230943B3DE88DB8C6EF1F0">
    <w:name w:val="39D8886E98230943B3DE88DB8C6EF1F0"/>
    <w:rsid w:val="00F70D82"/>
  </w:style>
  <w:style w:type="paragraph" w:customStyle="1" w:styleId="209BD451C03ADE4DB477B180D900FDFC">
    <w:name w:val="209BD451C03ADE4DB477B180D900FDFC"/>
    <w:rsid w:val="00F70D82"/>
  </w:style>
  <w:style w:type="paragraph" w:customStyle="1" w:styleId="F013B4D73A87E24AA61971D826E90B18">
    <w:name w:val="F013B4D73A87E24AA61971D826E90B18"/>
    <w:rsid w:val="00F70D82"/>
  </w:style>
  <w:style w:type="paragraph" w:customStyle="1" w:styleId="68B895B3F23B2A4B97BC505C67C6E4A4">
    <w:name w:val="68B895B3F23B2A4B97BC505C67C6E4A4"/>
    <w:rsid w:val="00F70D82"/>
  </w:style>
  <w:style w:type="paragraph" w:customStyle="1" w:styleId="5E9C52744A8DD44986C7AC052FC0FB8C">
    <w:name w:val="5E9C52744A8DD44986C7AC052FC0FB8C"/>
    <w:rsid w:val="00F70D82"/>
  </w:style>
  <w:style w:type="paragraph" w:customStyle="1" w:styleId="925259CB54992B429415C498D9EAAA63">
    <w:name w:val="925259CB54992B429415C498D9EAAA63"/>
    <w:rsid w:val="00F70D82"/>
  </w:style>
  <w:style w:type="paragraph" w:customStyle="1" w:styleId="B6D6479918EEA54AB66600A560BAF488">
    <w:name w:val="B6D6479918EEA54AB66600A560BAF488"/>
    <w:rsid w:val="00F70D82"/>
  </w:style>
  <w:style w:type="paragraph" w:customStyle="1" w:styleId="3ECF0ADD0FED6049846FA8D81053C6E1">
    <w:name w:val="3ECF0ADD0FED6049846FA8D81053C6E1"/>
    <w:rsid w:val="00F70D82"/>
  </w:style>
  <w:style w:type="paragraph" w:customStyle="1" w:styleId="B433FC56739C4C4FAB6955249BA20D03">
    <w:name w:val="B433FC56739C4C4FAB6955249BA20D03"/>
    <w:rsid w:val="00F70D82"/>
  </w:style>
  <w:style w:type="paragraph" w:customStyle="1" w:styleId="7F5183203C624944B542DB99AA7C1E87">
    <w:name w:val="7F5183203C624944B542DB99AA7C1E87"/>
    <w:rsid w:val="00F70D82"/>
  </w:style>
  <w:style w:type="paragraph" w:customStyle="1" w:styleId="509F85325000E749A3D2034512CB9D77">
    <w:name w:val="509F85325000E749A3D2034512CB9D77"/>
    <w:rsid w:val="00F70D82"/>
  </w:style>
  <w:style w:type="paragraph" w:customStyle="1" w:styleId="3666D0867507ED4487773FC7959D535C">
    <w:name w:val="3666D0867507ED4487773FC7959D535C"/>
    <w:rsid w:val="00F70D82"/>
  </w:style>
  <w:style w:type="paragraph" w:customStyle="1" w:styleId="A79AA892FDA46A4DB5BBD5535D1DCB93">
    <w:name w:val="A79AA892FDA46A4DB5BBD5535D1DCB93"/>
    <w:rsid w:val="00F70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EAC24-9399-4942-B576-7D021678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Kathleen Artman Meeker</cp:lastModifiedBy>
  <cp:revision>2</cp:revision>
  <dcterms:created xsi:type="dcterms:W3CDTF">2020-02-14T17:50:00Z</dcterms:created>
  <dcterms:modified xsi:type="dcterms:W3CDTF">2020-02-14T17:50:00Z</dcterms:modified>
</cp:coreProperties>
</file>