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A6" w:rsidRPr="00A73CA6" w:rsidRDefault="00A73CA6" w:rsidP="00A73CA6">
      <w:pPr>
        <w:jc w:val="center"/>
        <w:rPr>
          <w:b/>
          <w:sz w:val="28"/>
        </w:rPr>
      </w:pPr>
      <w:r w:rsidRPr="00A73CA6">
        <w:rPr>
          <w:b/>
          <w:sz w:val="28"/>
        </w:rPr>
        <w:t>Exploration Stations</w:t>
      </w:r>
      <w:r>
        <w:rPr>
          <w:b/>
          <w:sz w:val="28"/>
        </w:rPr>
        <w:t xml:space="preserve">:  </w:t>
      </w:r>
      <w:r w:rsidRPr="00A73CA6">
        <w:rPr>
          <w:b/>
          <w:sz w:val="28"/>
        </w:rPr>
        <w:t>Phonological Awareness</w:t>
      </w:r>
    </w:p>
    <w:p w:rsidR="00A73CA6" w:rsidRDefault="008416E2" w:rsidP="008416E2">
      <w:r w:rsidRPr="008416E2">
        <w:rPr>
          <w:b/>
        </w:rPr>
        <w:t>Directions</w:t>
      </w:r>
      <w:r>
        <w:t>: With your partner, v</w:t>
      </w:r>
      <w:r w:rsidRPr="008416E2">
        <w:t>isit each of the activities and engag</w:t>
      </w:r>
      <w:r>
        <w:t>e with the materials. With a check mark, i</w:t>
      </w:r>
      <w:r w:rsidRPr="008416E2">
        <w:t>dentify which component</w:t>
      </w:r>
      <w:r>
        <w:t>(</w:t>
      </w:r>
      <w:r w:rsidRPr="008416E2">
        <w:t>s</w:t>
      </w:r>
      <w:r>
        <w:t>)</w:t>
      </w:r>
      <w:r w:rsidRPr="008416E2">
        <w:t xml:space="preserve"> of phonological awareness this activity helps to build</w:t>
      </w:r>
      <w:r>
        <w:t xml:space="preserve">. </w:t>
      </w:r>
      <w:r w:rsidRPr="008416E2">
        <w:t>Add additional notes as needed</w:t>
      </w:r>
      <w:r>
        <w:t>.</w:t>
      </w:r>
    </w:p>
    <w:tbl>
      <w:tblPr>
        <w:tblStyle w:val="TableGrid"/>
        <w:tblW w:w="10891" w:type="dxa"/>
        <w:tblLook w:val="04A0" w:firstRow="1" w:lastRow="0" w:firstColumn="1" w:lastColumn="0" w:noHBand="0" w:noVBand="1"/>
      </w:tblPr>
      <w:tblGrid>
        <w:gridCol w:w="1892"/>
        <w:gridCol w:w="723"/>
        <w:gridCol w:w="723"/>
        <w:gridCol w:w="633"/>
        <w:gridCol w:w="633"/>
        <w:gridCol w:w="691"/>
        <w:gridCol w:w="760"/>
        <w:gridCol w:w="4836"/>
      </w:tblGrid>
      <w:tr w:rsidR="008416E2" w:rsidTr="008416E2">
        <w:trPr>
          <w:cantSplit/>
          <w:trHeight w:val="2314"/>
        </w:trPr>
        <w:tc>
          <w:tcPr>
            <w:tcW w:w="1894" w:type="dxa"/>
            <w:shd w:val="clear" w:color="auto" w:fill="D9D9D9" w:themeFill="background1" w:themeFillShade="D9"/>
          </w:tcPr>
          <w:p w:rsidR="008416E2" w:rsidRDefault="008416E2"/>
        </w:tc>
        <w:tc>
          <w:tcPr>
            <w:tcW w:w="723" w:type="dxa"/>
            <w:shd w:val="clear" w:color="auto" w:fill="D9D9D9" w:themeFill="background1" w:themeFillShade="D9"/>
            <w:textDirection w:val="btLr"/>
            <w:vAlign w:val="center"/>
          </w:tcPr>
          <w:p w:rsidR="008416E2" w:rsidRPr="008416E2" w:rsidRDefault="008416E2" w:rsidP="008416E2">
            <w:pPr>
              <w:ind w:left="113" w:right="113"/>
              <w:jc w:val="center"/>
              <w:rPr>
                <w:b/>
                <w:sz w:val="24"/>
              </w:rPr>
            </w:pPr>
            <w:r w:rsidRPr="008416E2">
              <w:rPr>
                <w:b/>
                <w:sz w:val="24"/>
              </w:rPr>
              <w:t>Rhyme</w:t>
            </w:r>
          </w:p>
        </w:tc>
        <w:tc>
          <w:tcPr>
            <w:tcW w:w="723" w:type="dxa"/>
            <w:shd w:val="clear" w:color="auto" w:fill="D9D9D9" w:themeFill="background1" w:themeFillShade="D9"/>
            <w:textDirection w:val="btLr"/>
            <w:vAlign w:val="center"/>
          </w:tcPr>
          <w:p w:rsidR="008416E2" w:rsidRPr="008416E2" w:rsidRDefault="008416E2" w:rsidP="008416E2">
            <w:pPr>
              <w:ind w:left="113" w:right="113"/>
              <w:jc w:val="center"/>
              <w:rPr>
                <w:b/>
                <w:sz w:val="24"/>
              </w:rPr>
            </w:pPr>
            <w:r w:rsidRPr="008416E2">
              <w:rPr>
                <w:b/>
                <w:sz w:val="24"/>
              </w:rPr>
              <w:t>Alliteration</w:t>
            </w:r>
          </w:p>
        </w:tc>
        <w:tc>
          <w:tcPr>
            <w:tcW w:w="633" w:type="dxa"/>
            <w:shd w:val="clear" w:color="auto" w:fill="D9D9D9" w:themeFill="background1" w:themeFillShade="D9"/>
            <w:textDirection w:val="btLr"/>
            <w:vAlign w:val="center"/>
          </w:tcPr>
          <w:p w:rsidR="008416E2" w:rsidRPr="008416E2" w:rsidRDefault="008416E2" w:rsidP="008416E2">
            <w:pPr>
              <w:ind w:left="113" w:right="113"/>
              <w:jc w:val="center"/>
              <w:rPr>
                <w:b/>
                <w:sz w:val="24"/>
              </w:rPr>
            </w:pPr>
            <w:r w:rsidRPr="008416E2">
              <w:rPr>
                <w:b/>
                <w:sz w:val="24"/>
              </w:rPr>
              <w:t>Hear Words</w:t>
            </w:r>
          </w:p>
        </w:tc>
        <w:tc>
          <w:tcPr>
            <w:tcW w:w="633" w:type="dxa"/>
            <w:shd w:val="clear" w:color="auto" w:fill="D9D9D9" w:themeFill="background1" w:themeFillShade="D9"/>
            <w:textDirection w:val="btLr"/>
            <w:vAlign w:val="center"/>
          </w:tcPr>
          <w:p w:rsidR="008416E2" w:rsidRPr="008416E2" w:rsidRDefault="008416E2" w:rsidP="00082A6A">
            <w:pPr>
              <w:ind w:left="113" w:right="113"/>
              <w:jc w:val="center"/>
              <w:rPr>
                <w:b/>
                <w:sz w:val="24"/>
              </w:rPr>
            </w:pPr>
            <w:r w:rsidRPr="008416E2">
              <w:rPr>
                <w:b/>
                <w:sz w:val="24"/>
              </w:rPr>
              <w:t>Syllables</w:t>
            </w:r>
          </w:p>
        </w:tc>
        <w:tc>
          <w:tcPr>
            <w:tcW w:w="691" w:type="dxa"/>
            <w:shd w:val="clear" w:color="auto" w:fill="D9D9D9" w:themeFill="background1" w:themeFillShade="D9"/>
            <w:textDirection w:val="btLr"/>
            <w:vAlign w:val="center"/>
          </w:tcPr>
          <w:p w:rsidR="008416E2" w:rsidRPr="008416E2" w:rsidRDefault="008416E2" w:rsidP="008416E2">
            <w:pPr>
              <w:ind w:left="113" w:right="113"/>
              <w:jc w:val="center"/>
              <w:rPr>
                <w:b/>
                <w:sz w:val="24"/>
              </w:rPr>
            </w:pPr>
            <w:r w:rsidRPr="008416E2">
              <w:rPr>
                <w:b/>
                <w:sz w:val="24"/>
              </w:rPr>
              <w:t xml:space="preserve">Onsets </w:t>
            </w:r>
            <w:r>
              <w:rPr>
                <w:b/>
                <w:sz w:val="24"/>
              </w:rPr>
              <w:t>&amp; R</w:t>
            </w:r>
            <w:r w:rsidRPr="008416E2">
              <w:rPr>
                <w:b/>
                <w:sz w:val="24"/>
              </w:rPr>
              <w:t>imes</w:t>
            </w:r>
          </w:p>
        </w:tc>
        <w:tc>
          <w:tcPr>
            <w:tcW w:w="752" w:type="dxa"/>
            <w:shd w:val="clear" w:color="auto" w:fill="D9D9D9" w:themeFill="background1" w:themeFillShade="D9"/>
            <w:textDirection w:val="btLr"/>
            <w:vAlign w:val="center"/>
          </w:tcPr>
          <w:p w:rsidR="008416E2" w:rsidRPr="008416E2" w:rsidRDefault="008416E2" w:rsidP="008416E2">
            <w:pPr>
              <w:ind w:left="113" w:right="113"/>
              <w:jc w:val="center"/>
              <w:rPr>
                <w:b/>
                <w:sz w:val="24"/>
              </w:rPr>
            </w:pPr>
            <w:r w:rsidRPr="008416E2">
              <w:rPr>
                <w:b/>
                <w:sz w:val="24"/>
              </w:rPr>
              <w:t>Individual Sounds</w:t>
            </w:r>
          </w:p>
          <w:p w:rsidR="008416E2" w:rsidRPr="008416E2" w:rsidRDefault="008416E2" w:rsidP="008416E2">
            <w:pPr>
              <w:ind w:left="113" w:right="113"/>
              <w:jc w:val="center"/>
              <w:rPr>
                <w:b/>
                <w:sz w:val="24"/>
              </w:rPr>
            </w:pPr>
            <w:r w:rsidRPr="008416E2">
              <w:rPr>
                <w:b/>
                <w:sz w:val="20"/>
              </w:rPr>
              <w:t xml:space="preserve"> (Phonemic Awareness)</w:t>
            </w:r>
          </w:p>
        </w:tc>
        <w:tc>
          <w:tcPr>
            <w:tcW w:w="4842" w:type="dxa"/>
            <w:shd w:val="clear" w:color="auto" w:fill="D9D9D9" w:themeFill="background1" w:themeFillShade="D9"/>
            <w:vAlign w:val="center"/>
          </w:tcPr>
          <w:p w:rsidR="008416E2" w:rsidRPr="008416E2" w:rsidRDefault="008416E2" w:rsidP="008416E2">
            <w:pPr>
              <w:jc w:val="center"/>
              <w:rPr>
                <w:b/>
                <w:sz w:val="28"/>
              </w:rPr>
            </w:pPr>
            <w:r w:rsidRPr="008416E2">
              <w:rPr>
                <w:b/>
                <w:sz w:val="28"/>
              </w:rPr>
              <w:t>My Notes</w:t>
            </w:r>
          </w:p>
        </w:tc>
      </w:tr>
      <w:tr w:rsidR="008416E2" w:rsidTr="008416E2">
        <w:trPr>
          <w:trHeight w:val="1489"/>
        </w:trPr>
        <w:tc>
          <w:tcPr>
            <w:tcW w:w="1894" w:type="dxa"/>
            <w:vAlign w:val="center"/>
          </w:tcPr>
          <w:p w:rsidR="008416E2" w:rsidRPr="008416E2" w:rsidRDefault="008416E2" w:rsidP="008416E2">
            <w:pPr>
              <w:jc w:val="center"/>
              <w:rPr>
                <w:b/>
                <w:sz w:val="28"/>
              </w:rPr>
            </w:pPr>
            <w:r w:rsidRPr="008416E2">
              <w:rPr>
                <w:b/>
                <w:sz w:val="28"/>
              </w:rPr>
              <w:t>Feely Bag</w:t>
            </w:r>
          </w:p>
        </w:tc>
        <w:tc>
          <w:tcPr>
            <w:tcW w:w="723" w:type="dxa"/>
          </w:tcPr>
          <w:p w:rsidR="008416E2" w:rsidRDefault="008416E2"/>
        </w:tc>
        <w:tc>
          <w:tcPr>
            <w:tcW w:w="723" w:type="dxa"/>
          </w:tcPr>
          <w:p w:rsidR="008416E2" w:rsidRDefault="008416E2"/>
        </w:tc>
        <w:tc>
          <w:tcPr>
            <w:tcW w:w="633" w:type="dxa"/>
          </w:tcPr>
          <w:p w:rsidR="008416E2" w:rsidRDefault="008416E2"/>
        </w:tc>
        <w:tc>
          <w:tcPr>
            <w:tcW w:w="633" w:type="dxa"/>
          </w:tcPr>
          <w:p w:rsidR="008416E2" w:rsidRDefault="008416E2"/>
        </w:tc>
        <w:tc>
          <w:tcPr>
            <w:tcW w:w="691" w:type="dxa"/>
          </w:tcPr>
          <w:p w:rsidR="008416E2" w:rsidRDefault="008416E2"/>
        </w:tc>
        <w:tc>
          <w:tcPr>
            <w:tcW w:w="752" w:type="dxa"/>
          </w:tcPr>
          <w:p w:rsidR="008416E2" w:rsidRDefault="008416E2"/>
        </w:tc>
        <w:tc>
          <w:tcPr>
            <w:tcW w:w="4842" w:type="dxa"/>
          </w:tcPr>
          <w:p w:rsidR="008416E2" w:rsidRDefault="008416E2"/>
        </w:tc>
      </w:tr>
      <w:tr w:rsidR="008416E2" w:rsidTr="008416E2">
        <w:trPr>
          <w:trHeight w:val="1676"/>
        </w:trPr>
        <w:tc>
          <w:tcPr>
            <w:tcW w:w="1894" w:type="dxa"/>
            <w:vAlign w:val="center"/>
          </w:tcPr>
          <w:p w:rsidR="008416E2" w:rsidRPr="008416E2" w:rsidRDefault="008416E2" w:rsidP="008416E2">
            <w:pPr>
              <w:jc w:val="center"/>
              <w:rPr>
                <w:b/>
                <w:sz w:val="28"/>
              </w:rPr>
            </w:pPr>
            <w:r w:rsidRPr="008416E2">
              <w:rPr>
                <w:b/>
                <w:sz w:val="28"/>
              </w:rPr>
              <w:t>Frog on a Log</w:t>
            </w:r>
          </w:p>
        </w:tc>
        <w:tc>
          <w:tcPr>
            <w:tcW w:w="723" w:type="dxa"/>
          </w:tcPr>
          <w:p w:rsidR="008416E2" w:rsidRDefault="008416E2"/>
        </w:tc>
        <w:tc>
          <w:tcPr>
            <w:tcW w:w="723" w:type="dxa"/>
          </w:tcPr>
          <w:p w:rsidR="008416E2" w:rsidRDefault="008416E2"/>
        </w:tc>
        <w:tc>
          <w:tcPr>
            <w:tcW w:w="633" w:type="dxa"/>
          </w:tcPr>
          <w:p w:rsidR="008416E2" w:rsidRDefault="008416E2"/>
        </w:tc>
        <w:tc>
          <w:tcPr>
            <w:tcW w:w="633" w:type="dxa"/>
          </w:tcPr>
          <w:p w:rsidR="008416E2" w:rsidRDefault="008416E2"/>
        </w:tc>
        <w:tc>
          <w:tcPr>
            <w:tcW w:w="691" w:type="dxa"/>
          </w:tcPr>
          <w:p w:rsidR="008416E2" w:rsidRDefault="008416E2"/>
        </w:tc>
        <w:tc>
          <w:tcPr>
            <w:tcW w:w="752" w:type="dxa"/>
          </w:tcPr>
          <w:p w:rsidR="008416E2" w:rsidRDefault="008416E2"/>
        </w:tc>
        <w:tc>
          <w:tcPr>
            <w:tcW w:w="4842" w:type="dxa"/>
          </w:tcPr>
          <w:p w:rsidR="008416E2" w:rsidRDefault="008416E2"/>
        </w:tc>
      </w:tr>
      <w:tr w:rsidR="008416E2" w:rsidTr="008416E2">
        <w:trPr>
          <w:trHeight w:val="1676"/>
        </w:trPr>
        <w:tc>
          <w:tcPr>
            <w:tcW w:w="1894" w:type="dxa"/>
            <w:vAlign w:val="center"/>
          </w:tcPr>
          <w:p w:rsidR="008416E2" w:rsidRPr="008416E2" w:rsidRDefault="008416E2" w:rsidP="008416E2">
            <w:pPr>
              <w:jc w:val="center"/>
              <w:rPr>
                <w:b/>
                <w:sz w:val="28"/>
              </w:rPr>
            </w:pPr>
            <w:r w:rsidRPr="008416E2">
              <w:rPr>
                <w:b/>
                <w:sz w:val="28"/>
              </w:rPr>
              <w:t>Give the Animals a Clap</w:t>
            </w:r>
          </w:p>
        </w:tc>
        <w:tc>
          <w:tcPr>
            <w:tcW w:w="723" w:type="dxa"/>
          </w:tcPr>
          <w:p w:rsidR="008416E2" w:rsidRDefault="008416E2"/>
        </w:tc>
        <w:tc>
          <w:tcPr>
            <w:tcW w:w="723" w:type="dxa"/>
          </w:tcPr>
          <w:p w:rsidR="008416E2" w:rsidRDefault="008416E2"/>
        </w:tc>
        <w:tc>
          <w:tcPr>
            <w:tcW w:w="633" w:type="dxa"/>
          </w:tcPr>
          <w:p w:rsidR="008416E2" w:rsidRDefault="008416E2"/>
        </w:tc>
        <w:tc>
          <w:tcPr>
            <w:tcW w:w="633" w:type="dxa"/>
          </w:tcPr>
          <w:p w:rsidR="008416E2" w:rsidRDefault="008416E2"/>
        </w:tc>
        <w:tc>
          <w:tcPr>
            <w:tcW w:w="691" w:type="dxa"/>
          </w:tcPr>
          <w:p w:rsidR="008416E2" w:rsidRDefault="008416E2"/>
        </w:tc>
        <w:tc>
          <w:tcPr>
            <w:tcW w:w="752" w:type="dxa"/>
          </w:tcPr>
          <w:p w:rsidR="008416E2" w:rsidRDefault="008416E2"/>
        </w:tc>
        <w:tc>
          <w:tcPr>
            <w:tcW w:w="4842" w:type="dxa"/>
          </w:tcPr>
          <w:p w:rsidR="008416E2" w:rsidRDefault="008416E2"/>
        </w:tc>
      </w:tr>
      <w:tr w:rsidR="008416E2" w:rsidTr="008416E2">
        <w:trPr>
          <w:trHeight w:val="1864"/>
        </w:trPr>
        <w:tc>
          <w:tcPr>
            <w:tcW w:w="1894" w:type="dxa"/>
            <w:vAlign w:val="center"/>
          </w:tcPr>
          <w:p w:rsidR="008416E2" w:rsidRPr="008416E2" w:rsidRDefault="008416E2" w:rsidP="008416E2">
            <w:pPr>
              <w:jc w:val="center"/>
              <w:rPr>
                <w:b/>
                <w:sz w:val="28"/>
              </w:rPr>
            </w:pPr>
            <w:r w:rsidRPr="008416E2">
              <w:rPr>
                <w:b/>
                <w:sz w:val="28"/>
              </w:rPr>
              <w:t>I’m Thinking of Something</w:t>
            </w:r>
          </w:p>
        </w:tc>
        <w:tc>
          <w:tcPr>
            <w:tcW w:w="723" w:type="dxa"/>
          </w:tcPr>
          <w:p w:rsidR="008416E2" w:rsidRDefault="008416E2"/>
        </w:tc>
        <w:tc>
          <w:tcPr>
            <w:tcW w:w="723" w:type="dxa"/>
          </w:tcPr>
          <w:p w:rsidR="008416E2" w:rsidRDefault="008416E2"/>
        </w:tc>
        <w:tc>
          <w:tcPr>
            <w:tcW w:w="633" w:type="dxa"/>
          </w:tcPr>
          <w:p w:rsidR="008416E2" w:rsidRDefault="008416E2"/>
        </w:tc>
        <w:tc>
          <w:tcPr>
            <w:tcW w:w="633" w:type="dxa"/>
          </w:tcPr>
          <w:p w:rsidR="008416E2" w:rsidRDefault="008416E2"/>
        </w:tc>
        <w:tc>
          <w:tcPr>
            <w:tcW w:w="691" w:type="dxa"/>
          </w:tcPr>
          <w:p w:rsidR="008416E2" w:rsidRDefault="008416E2"/>
        </w:tc>
        <w:tc>
          <w:tcPr>
            <w:tcW w:w="752" w:type="dxa"/>
          </w:tcPr>
          <w:p w:rsidR="008416E2" w:rsidRDefault="008416E2"/>
        </w:tc>
        <w:tc>
          <w:tcPr>
            <w:tcW w:w="4842" w:type="dxa"/>
          </w:tcPr>
          <w:p w:rsidR="008416E2" w:rsidRDefault="008416E2"/>
        </w:tc>
      </w:tr>
      <w:tr w:rsidR="008416E2" w:rsidTr="008416E2">
        <w:trPr>
          <w:trHeight w:val="1864"/>
        </w:trPr>
        <w:tc>
          <w:tcPr>
            <w:tcW w:w="1894" w:type="dxa"/>
            <w:vAlign w:val="center"/>
          </w:tcPr>
          <w:p w:rsidR="008416E2" w:rsidRPr="008416E2" w:rsidRDefault="008416E2" w:rsidP="008416E2">
            <w:pPr>
              <w:jc w:val="center"/>
              <w:rPr>
                <w:b/>
                <w:sz w:val="28"/>
              </w:rPr>
            </w:pPr>
            <w:r w:rsidRPr="008416E2">
              <w:rPr>
                <w:b/>
                <w:sz w:val="28"/>
              </w:rPr>
              <w:t>Marvelous Memory</w:t>
            </w:r>
          </w:p>
        </w:tc>
        <w:tc>
          <w:tcPr>
            <w:tcW w:w="723" w:type="dxa"/>
          </w:tcPr>
          <w:p w:rsidR="008416E2" w:rsidRDefault="008416E2"/>
        </w:tc>
        <w:tc>
          <w:tcPr>
            <w:tcW w:w="723" w:type="dxa"/>
          </w:tcPr>
          <w:p w:rsidR="008416E2" w:rsidRDefault="008416E2"/>
        </w:tc>
        <w:tc>
          <w:tcPr>
            <w:tcW w:w="633" w:type="dxa"/>
          </w:tcPr>
          <w:p w:rsidR="008416E2" w:rsidRDefault="008416E2"/>
        </w:tc>
        <w:tc>
          <w:tcPr>
            <w:tcW w:w="633" w:type="dxa"/>
          </w:tcPr>
          <w:p w:rsidR="008416E2" w:rsidRDefault="008416E2"/>
        </w:tc>
        <w:tc>
          <w:tcPr>
            <w:tcW w:w="691" w:type="dxa"/>
          </w:tcPr>
          <w:p w:rsidR="008416E2" w:rsidRDefault="008416E2"/>
        </w:tc>
        <w:tc>
          <w:tcPr>
            <w:tcW w:w="752" w:type="dxa"/>
          </w:tcPr>
          <w:p w:rsidR="008416E2" w:rsidRDefault="008416E2"/>
        </w:tc>
        <w:tc>
          <w:tcPr>
            <w:tcW w:w="4842" w:type="dxa"/>
          </w:tcPr>
          <w:p w:rsidR="008416E2" w:rsidRDefault="008416E2"/>
        </w:tc>
      </w:tr>
      <w:tr w:rsidR="008416E2" w:rsidTr="008416E2">
        <w:trPr>
          <w:trHeight w:val="1864"/>
        </w:trPr>
        <w:tc>
          <w:tcPr>
            <w:tcW w:w="1894" w:type="dxa"/>
            <w:vAlign w:val="center"/>
          </w:tcPr>
          <w:p w:rsidR="008416E2" w:rsidRPr="008416E2" w:rsidRDefault="008416E2" w:rsidP="008416E2">
            <w:pPr>
              <w:jc w:val="center"/>
              <w:rPr>
                <w:b/>
                <w:sz w:val="28"/>
              </w:rPr>
            </w:pPr>
            <w:r w:rsidRPr="008416E2">
              <w:rPr>
                <w:b/>
                <w:sz w:val="28"/>
              </w:rPr>
              <w:t>Please Pass the Fanana</w:t>
            </w:r>
          </w:p>
        </w:tc>
        <w:tc>
          <w:tcPr>
            <w:tcW w:w="723" w:type="dxa"/>
          </w:tcPr>
          <w:p w:rsidR="008416E2" w:rsidRDefault="008416E2"/>
        </w:tc>
        <w:tc>
          <w:tcPr>
            <w:tcW w:w="723" w:type="dxa"/>
          </w:tcPr>
          <w:p w:rsidR="008416E2" w:rsidRDefault="008416E2"/>
        </w:tc>
        <w:tc>
          <w:tcPr>
            <w:tcW w:w="633" w:type="dxa"/>
          </w:tcPr>
          <w:p w:rsidR="008416E2" w:rsidRDefault="008416E2"/>
        </w:tc>
        <w:tc>
          <w:tcPr>
            <w:tcW w:w="633" w:type="dxa"/>
          </w:tcPr>
          <w:p w:rsidR="008416E2" w:rsidRDefault="008416E2"/>
        </w:tc>
        <w:tc>
          <w:tcPr>
            <w:tcW w:w="691" w:type="dxa"/>
          </w:tcPr>
          <w:p w:rsidR="008416E2" w:rsidRDefault="008416E2"/>
        </w:tc>
        <w:tc>
          <w:tcPr>
            <w:tcW w:w="752" w:type="dxa"/>
          </w:tcPr>
          <w:p w:rsidR="008416E2" w:rsidRDefault="008416E2"/>
        </w:tc>
        <w:tc>
          <w:tcPr>
            <w:tcW w:w="4842" w:type="dxa"/>
          </w:tcPr>
          <w:p w:rsidR="008416E2" w:rsidRDefault="008416E2"/>
        </w:tc>
      </w:tr>
    </w:tbl>
    <w:p w:rsidR="00A73CA6" w:rsidRDefault="00A73CA6"/>
    <w:p w:rsidR="00581F54" w:rsidRDefault="00504AD8">
      <w:pPr>
        <w:rPr>
          <w:sz w:val="24"/>
        </w:rPr>
      </w:pPr>
      <w:r w:rsidRPr="00191F86">
        <w:rPr>
          <w:b/>
          <w:sz w:val="24"/>
        </w:rPr>
        <w:lastRenderedPageBreak/>
        <w:t xml:space="preserve">Feely Bag:  </w:t>
      </w:r>
      <w:r w:rsidRPr="00191F86">
        <w:rPr>
          <w:sz w:val="24"/>
        </w:rPr>
        <w:t>Place 3-6 objects in a bag, inviting children to name them as you put them in</w:t>
      </w:r>
      <w:r w:rsidR="00FE205B" w:rsidRPr="00191F86">
        <w:rPr>
          <w:sz w:val="24"/>
        </w:rPr>
        <w:t xml:space="preserve"> the bag</w:t>
      </w:r>
      <w:r w:rsidRPr="00191F86">
        <w:rPr>
          <w:sz w:val="24"/>
        </w:rPr>
        <w:t xml:space="preserve">.  Then, ask a child to reach in the bag and </w:t>
      </w:r>
      <w:r w:rsidR="00581F54">
        <w:rPr>
          <w:sz w:val="24"/>
        </w:rPr>
        <w:t>ask the children to feel around and find an object that rhymes with a “magic” word (real or non-word) that you provide. Then, ask the child to put the object back in the bag and play again. Once they are familiar with the game, invite a child to provide the “magic” word.</w:t>
      </w:r>
    </w:p>
    <w:p w:rsidR="00504AD8" w:rsidRPr="00581F54" w:rsidRDefault="00581F54" w:rsidP="00581F54">
      <w:pPr>
        <w:rPr>
          <w:b/>
          <w:i/>
        </w:rPr>
      </w:pPr>
      <w:r w:rsidRPr="00581F54">
        <w:rPr>
          <w:sz w:val="24"/>
        </w:rPr>
        <w:t>Your language might sound like</w:t>
      </w:r>
      <w:r w:rsidRPr="00581F54">
        <w:t xml:space="preserve">: </w:t>
      </w:r>
      <w:r w:rsidR="00504AD8" w:rsidRPr="00581F54">
        <w:rPr>
          <w:i/>
        </w:rPr>
        <w:t xml:space="preserve">“Can you find something that rhymes with </w:t>
      </w:r>
      <w:r w:rsidR="00504AD8" w:rsidRPr="00581F54">
        <w:rPr>
          <w:i/>
          <w:u w:val="single"/>
        </w:rPr>
        <w:t>bat</w:t>
      </w:r>
      <w:r w:rsidR="00504AD8" w:rsidRPr="00581F54">
        <w:rPr>
          <w:i/>
        </w:rPr>
        <w:t xml:space="preserve">?”  </w:t>
      </w:r>
      <w:r w:rsidR="00FE205B" w:rsidRPr="00581F54">
        <w:rPr>
          <w:i/>
        </w:rPr>
        <w:t>“Y</w:t>
      </w:r>
      <w:r w:rsidR="00504AD8" w:rsidRPr="00581F54">
        <w:rPr>
          <w:i/>
        </w:rPr>
        <w:t>es</w:t>
      </w:r>
      <w:r w:rsidR="00FE205B" w:rsidRPr="00581F54">
        <w:rPr>
          <w:i/>
        </w:rPr>
        <w:t>!</w:t>
      </w:r>
      <w:r w:rsidR="00504AD8" w:rsidRPr="00581F54">
        <w:rPr>
          <w:i/>
        </w:rPr>
        <w:t xml:space="preserve"> </w:t>
      </w:r>
      <w:r w:rsidR="00FE205B" w:rsidRPr="00581F54">
        <w:rPr>
          <w:i/>
        </w:rPr>
        <w:t>‘</w:t>
      </w:r>
      <w:r w:rsidR="00504AD8" w:rsidRPr="00581F54">
        <w:rPr>
          <w:i/>
        </w:rPr>
        <w:t>cat</w:t>
      </w:r>
      <w:r w:rsidR="00FE205B" w:rsidRPr="00581F54">
        <w:rPr>
          <w:i/>
        </w:rPr>
        <w:t>’</w:t>
      </w:r>
      <w:r w:rsidR="00504AD8" w:rsidRPr="00581F54">
        <w:rPr>
          <w:i/>
        </w:rPr>
        <w:t xml:space="preserve"> and </w:t>
      </w:r>
      <w:r w:rsidR="00FE205B" w:rsidRPr="00581F54">
        <w:rPr>
          <w:i/>
        </w:rPr>
        <w:t>‘</w:t>
      </w:r>
      <w:r w:rsidR="00504AD8" w:rsidRPr="00581F54">
        <w:rPr>
          <w:i/>
        </w:rPr>
        <w:t>bat</w:t>
      </w:r>
      <w:r w:rsidR="00FE205B" w:rsidRPr="00581F54">
        <w:rPr>
          <w:i/>
        </w:rPr>
        <w:t>’</w:t>
      </w:r>
      <w:r w:rsidR="00504AD8" w:rsidRPr="00581F54">
        <w:rPr>
          <w:i/>
        </w:rPr>
        <w:t xml:space="preserve"> both sound the same. They rhyme!</w:t>
      </w:r>
      <w:r w:rsidRPr="00581F54">
        <w:rPr>
          <w:i/>
        </w:rPr>
        <w:t xml:space="preserve">”.  OR </w:t>
      </w:r>
      <w:r w:rsidR="00FE205B" w:rsidRPr="00581F54">
        <w:rPr>
          <w:i/>
        </w:rPr>
        <w:t>“What did you pull out of the bag? A snake.</w:t>
      </w:r>
      <w:r>
        <w:rPr>
          <w:i/>
        </w:rPr>
        <w:t xml:space="preserve"> </w:t>
      </w:r>
      <w:r w:rsidR="00FE205B" w:rsidRPr="00581F54">
        <w:rPr>
          <w:i/>
        </w:rPr>
        <w:t xml:space="preserve"> </w:t>
      </w:r>
      <w:r w:rsidR="00504AD8" w:rsidRPr="00581F54">
        <w:rPr>
          <w:i/>
        </w:rPr>
        <w:t xml:space="preserve">Snake. Cat. </w:t>
      </w:r>
      <w:r w:rsidR="00FE205B" w:rsidRPr="00581F54">
        <w:rPr>
          <w:i/>
        </w:rPr>
        <w:t xml:space="preserve">&lt;pause&gt; </w:t>
      </w:r>
      <w:r w:rsidR="00504AD8" w:rsidRPr="00581F54">
        <w:rPr>
          <w:i/>
        </w:rPr>
        <w:t>They don’t sound the same do they? What might rhyme with snake?”</w:t>
      </w:r>
    </w:p>
    <w:p w:rsidR="00581F54" w:rsidRDefault="009A1BB8">
      <w:pPr>
        <w:rPr>
          <w:sz w:val="24"/>
        </w:rPr>
      </w:pPr>
      <w:r w:rsidRPr="00191F86">
        <w:rPr>
          <w:b/>
          <w:sz w:val="24"/>
        </w:rPr>
        <w:t>Frog on a Log:</w:t>
      </w:r>
      <w:r w:rsidRPr="00191F86">
        <w:rPr>
          <w:sz w:val="24"/>
        </w:rPr>
        <w:t xml:space="preserve"> Read the book </w:t>
      </w:r>
      <w:r w:rsidRPr="00191F86">
        <w:rPr>
          <w:sz w:val="24"/>
          <w:u w:val="single"/>
        </w:rPr>
        <w:t>Frog on a Log</w:t>
      </w:r>
      <w:r w:rsidRPr="00191F86">
        <w:rPr>
          <w:sz w:val="24"/>
        </w:rPr>
        <w:t xml:space="preserve"> by Kes Gray.  </w:t>
      </w:r>
      <w:r w:rsidR="00581F54">
        <w:rPr>
          <w:sz w:val="24"/>
        </w:rPr>
        <w:t xml:space="preserve">Practice using the “groovy” markers to highlight particular words that you would want the children to pay particular attention to as you read the book together.  </w:t>
      </w:r>
      <w:r w:rsidRPr="00191F86">
        <w:rPr>
          <w:sz w:val="24"/>
        </w:rPr>
        <w:t xml:space="preserve">Invite the children to </w:t>
      </w:r>
      <w:r w:rsidR="001700F1" w:rsidRPr="00191F86">
        <w:rPr>
          <w:sz w:val="24"/>
        </w:rPr>
        <w:t xml:space="preserve">offer additional suggestions for various animals.  </w:t>
      </w:r>
    </w:p>
    <w:p w:rsidR="00A73CA6" w:rsidRPr="00191F86" w:rsidRDefault="00581F54">
      <w:pPr>
        <w:rPr>
          <w:sz w:val="24"/>
        </w:rPr>
      </w:pPr>
      <w:r w:rsidRPr="00581F54">
        <w:rPr>
          <w:i/>
          <w:sz w:val="24"/>
        </w:rPr>
        <w:t>Variation</w:t>
      </w:r>
      <w:r>
        <w:rPr>
          <w:sz w:val="24"/>
        </w:rPr>
        <w:t xml:space="preserve">: </w:t>
      </w:r>
      <w:r w:rsidR="001700F1" w:rsidRPr="00191F86">
        <w:rPr>
          <w:sz w:val="24"/>
        </w:rPr>
        <w:t>For older children, invite them t</w:t>
      </w:r>
      <w:r w:rsidR="00C06486" w:rsidRPr="00191F86">
        <w:rPr>
          <w:sz w:val="24"/>
        </w:rPr>
        <w:t xml:space="preserve">o choose an animal and draw the animal </w:t>
      </w:r>
      <w:r>
        <w:rPr>
          <w:sz w:val="24"/>
        </w:rPr>
        <w:t>sitting on something of their choice</w:t>
      </w:r>
      <w:r w:rsidR="00191F86" w:rsidRPr="00191F86">
        <w:rPr>
          <w:sz w:val="24"/>
        </w:rPr>
        <w:t xml:space="preserve">.  Combine all of the pictures, add labels, </w:t>
      </w:r>
      <w:r w:rsidR="00C06486" w:rsidRPr="00191F86">
        <w:rPr>
          <w:sz w:val="24"/>
        </w:rPr>
        <w:t>and make a class book for the children to read independently.</w:t>
      </w:r>
    </w:p>
    <w:p w:rsidR="00A669BE" w:rsidRPr="00191F86" w:rsidRDefault="00A73CA6" w:rsidP="00A73CA6">
      <w:pPr>
        <w:pStyle w:val="NormalWeb"/>
        <w:rPr>
          <w:rFonts w:asciiTheme="minorHAnsi" w:hAnsiTheme="minorHAnsi" w:cstheme="minorHAnsi"/>
          <w:szCs w:val="22"/>
        </w:rPr>
      </w:pPr>
      <w:r w:rsidRPr="00191F86">
        <w:rPr>
          <w:rFonts w:asciiTheme="minorHAnsi" w:hAnsiTheme="minorHAnsi" w:cstheme="minorHAnsi"/>
          <w:b/>
          <w:szCs w:val="22"/>
        </w:rPr>
        <w:t>Give the Animals a Clap:</w:t>
      </w:r>
      <w:r w:rsidRPr="00191F86">
        <w:rPr>
          <w:rFonts w:asciiTheme="minorHAnsi" w:hAnsiTheme="minorHAnsi" w:cstheme="minorHAnsi"/>
          <w:szCs w:val="22"/>
        </w:rPr>
        <w:t xml:space="preserve">  </w:t>
      </w:r>
      <w:r w:rsidR="00C06486" w:rsidRPr="00191F86">
        <w:rPr>
          <w:rFonts w:asciiTheme="minorHAnsi" w:hAnsiTheme="minorHAnsi" w:cstheme="minorHAnsi"/>
          <w:szCs w:val="22"/>
        </w:rPr>
        <w:t xml:space="preserve">Place the </w:t>
      </w:r>
      <w:r w:rsidRPr="00191F86">
        <w:rPr>
          <w:rFonts w:asciiTheme="minorHAnsi" w:hAnsiTheme="minorHAnsi" w:cstheme="minorHAnsi"/>
          <w:szCs w:val="22"/>
        </w:rPr>
        <w:t>pict</w:t>
      </w:r>
      <w:r w:rsidR="00C06486" w:rsidRPr="00191F86">
        <w:rPr>
          <w:rFonts w:asciiTheme="minorHAnsi" w:hAnsiTheme="minorHAnsi" w:cstheme="minorHAnsi"/>
          <w:szCs w:val="22"/>
        </w:rPr>
        <w:t>ure cards in a stack, face down as the children name the anim</w:t>
      </w:r>
      <w:bookmarkStart w:id="0" w:name="_GoBack"/>
      <w:bookmarkEnd w:id="0"/>
      <w:r w:rsidR="00C06486" w:rsidRPr="00191F86">
        <w:rPr>
          <w:rFonts w:asciiTheme="minorHAnsi" w:hAnsiTheme="minorHAnsi" w:cstheme="minorHAnsi"/>
          <w:szCs w:val="22"/>
        </w:rPr>
        <w:t xml:space="preserve">al. </w:t>
      </w:r>
      <w:r w:rsidRPr="00191F86">
        <w:rPr>
          <w:rFonts w:asciiTheme="minorHAnsi" w:hAnsiTheme="minorHAnsi" w:cstheme="minorHAnsi"/>
          <w:szCs w:val="22"/>
        </w:rPr>
        <w:t xml:space="preserve"> To start the game, </w:t>
      </w:r>
      <w:r w:rsidR="00C06486" w:rsidRPr="00191F86">
        <w:rPr>
          <w:rFonts w:asciiTheme="minorHAnsi" w:hAnsiTheme="minorHAnsi" w:cstheme="minorHAnsi"/>
          <w:szCs w:val="22"/>
        </w:rPr>
        <w:t>ask the child to</w:t>
      </w:r>
      <w:r w:rsidRPr="00191F86">
        <w:rPr>
          <w:rFonts w:asciiTheme="minorHAnsi" w:hAnsiTheme="minorHAnsi" w:cstheme="minorHAnsi"/>
          <w:szCs w:val="22"/>
        </w:rPr>
        <w:t xml:space="preserve"> pick </w:t>
      </w:r>
      <w:r w:rsidR="00C06486" w:rsidRPr="00191F86">
        <w:rPr>
          <w:rFonts w:asciiTheme="minorHAnsi" w:hAnsiTheme="minorHAnsi" w:cstheme="minorHAnsi"/>
          <w:szCs w:val="22"/>
        </w:rPr>
        <w:t>a picture card from the stack and name the animal (or t</w:t>
      </w:r>
      <w:r w:rsidRPr="00191F86">
        <w:rPr>
          <w:rFonts w:asciiTheme="minorHAnsi" w:hAnsiTheme="minorHAnsi" w:cstheme="minorHAnsi"/>
          <w:szCs w:val="22"/>
        </w:rPr>
        <w:t>ell him the name of the picture</w:t>
      </w:r>
      <w:r w:rsidR="00C06486" w:rsidRPr="00191F86">
        <w:rPr>
          <w:rFonts w:asciiTheme="minorHAnsi" w:hAnsiTheme="minorHAnsi" w:cstheme="minorHAnsi"/>
          <w:szCs w:val="22"/>
        </w:rPr>
        <w:t xml:space="preserve"> if needed). T</w:t>
      </w:r>
      <w:r w:rsidRPr="00191F86">
        <w:rPr>
          <w:rFonts w:asciiTheme="minorHAnsi" w:hAnsiTheme="minorHAnsi" w:cstheme="minorHAnsi"/>
          <w:szCs w:val="22"/>
        </w:rPr>
        <w:t xml:space="preserve">hen </w:t>
      </w:r>
      <w:r w:rsidR="00C06486" w:rsidRPr="00191F86">
        <w:rPr>
          <w:rFonts w:asciiTheme="minorHAnsi" w:hAnsiTheme="minorHAnsi" w:cstheme="minorHAnsi"/>
          <w:szCs w:val="22"/>
        </w:rPr>
        <w:t>ask</w:t>
      </w:r>
      <w:r w:rsidRPr="00191F86">
        <w:rPr>
          <w:rFonts w:asciiTheme="minorHAnsi" w:hAnsiTheme="minorHAnsi" w:cstheme="minorHAnsi"/>
          <w:szCs w:val="22"/>
        </w:rPr>
        <w:t xml:space="preserve"> </w:t>
      </w:r>
      <w:r w:rsidR="00C06486" w:rsidRPr="00191F86">
        <w:rPr>
          <w:rFonts w:asciiTheme="minorHAnsi" w:hAnsiTheme="minorHAnsi" w:cstheme="minorHAnsi"/>
          <w:szCs w:val="22"/>
        </w:rPr>
        <w:t>the child</w:t>
      </w:r>
      <w:r w:rsidRPr="00191F86">
        <w:rPr>
          <w:rFonts w:asciiTheme="minorHAnsi" w:hAnsiTheme="minorHAnsi" w:cstheme="minorHAnsi"/>
          <w:szCs w:val="22"/>
        </w:rPr>
        <w:t xml:space="preserve"> </w:t>
      </w:r>
      <w:r w:rsidR="00C06486" w:rsidRPr="00191F86">
        <w:rPr>
          <w:rFonts w:asciiTheme="minorHAnsi" w:hAnsiTheme="minorHAnsi" w:cstheme="minorHAnsi"/>
          <w:szCs w:val="22"/>
        </w:rPr>
        <w:t xml:space="preserve">to </w:t>
      </w:r>
      <w:r w:rsidRPr="00191F86">
        <w:rPr>
          <w:rFonts w:asciiTheme="minorHAnsi" w:hAnsiTheme="minorHAnsi" w:cstheme="minorHAnsi"/>
          <w:szCs w:val="22"/>
        </w:rPr>
        <w:t>repeat the name and count out the syllables</w:t>
      </w:r>
      <w:r w:rsidR="00C06486" w:rsidRPr="00191F86">
        <w:rPr>
          <w:rFonts w:asciiTheme="minorHAnsi" w:hAnsiTheme="minorHAnsi" w:cstheme="minorHAnsi"/>
          <w:szCs w:val="22"/>
        </w:rPr>
        <w:t xml:space="preserve"> by using two fingers under his/her chin to feel the syllables, or clap them out. Then, ask the child to place the picture in the corresponding </w:t>
      </w:r>
      <w:r w:rsidR="00581F54">
        <w:rPr>
          <w:rFonts w:asciiTheme="minorHAnsi" w:hAnsiTheme="minorHAnsi" w:cstheme="minorHAnsi"/>
          <w:szCs w:val="22"/>
        </w:rPr>
        <w:t>spot</w:t>
      </w:r>
      <w:r w:rsidR="00C06486" w:rsidRPr="00191F86">
        <w:rPr>
          <w:rFonts w:asciiTheme="minorHAnsi" w:hAnsiTheme="minorHAnsi" w:cstheme="minorHAnsi"/>
          <w:szCs w:val="22"/>
        </w:rPr>
        <w:t>.</w:t>
      </w:r>
      <w:r w:rsidRPr="00191F86">
        <w:rPr>
          <w:rFonts w:asciiTheme="minorHAnsi" w:hAnsiTheme="minorHAnsi" w:cstheme="minorHAnsi"/>
          <w:szCs w:val="22"/>
        </w:rPr>
        <w:t xml:space="preserve"> </w:t>
      </w:r>
    </w:p>
    <w:p w:rsidR="00A669BE" w:rsidRPr="00191F86" w:rsidRDefault="00A669BE" w:rsidP="00A73CA6">
      <w:pPr>
        <w:pStyle w:val="NormalWeb"/>
        <w:rPr>
          <w:rFonts w:asciiTheme="minorHAnsi" w:hAnsiTheme="minorHAnsi" w:cstheme="minorHAnsi"/>
          <w:szCs w:val="22"/>
        </w:rPr>
      </w:pPr>
      <w:r w:rsidRPr="00191F86">
        <w:rPr>
          <w:rFonts w:asciiTheme="minorHAnsi" w:hAnsiTheme="minorHAnsi" w:cstheme="minorHAnsi"/>
          <w:b/>
          <w:szCs w:val="22"/>
        </w:rPr>
        <w:t>Going on a Sound Hunt:</w:t>
      </w:r>
      <w:r w:rsidRPr="00191F86">
        <w:rPr>
          <w:rFonts w:asciiTheme="minorHAnsi" w:hAnsiTheme="minorHAnsi" w:cstheme="minorHAnsi"/>
          <w:szCs w:val="22"/>
        </w:rPr>
        <w:t xml:space="preserve">  With your partner, ro</w:t>
      </w:r>
      <w:r w:rsidR="00C06486" w:rsidRPr="00191F86">
        <w:rPr>
          <w:rFonts w:asciiTheme="minorHAnsi" w:hAnsiTheme="minorHAnsi" w:cstheme="minorHAnsi"/>
          <w:szCs w:val="22"/>
        </w:rPr>
        <w:t>ll the di</w:t>
      </w:r>
      <w:r w:rsidRPr="00191F86">
        <w:rPr>
          <w:rFonts w:asciiTheme="minorHAnsi" w:hAnsiTheme="minorHAnsi" w:cstheme="minorHAnsi"/>
          <w:szCs w:val="22"/>
        </w:rPr>
        <w:t xml:space="preserve">e and say the </w:t>
      </w:r>
      <w:r w:rsidR="00C06486" w:rsidRPr="00191F86">
        <w:rPr>
          <w:rFonts w:asciiTheme="minorHAnsi" w:hAnsiTheme="minorHAnsi" w:cstheme="minorHAnsi"/>
          <w:szCs w:val="22"/>
        </w:rPr>
        <w:t xml:space="preserve">name of </w:t>
      </w:r>
      <w:r w:rsidRPr="00191F86">
        <w:rPr>
          <w:rFonts w:asciiTheme="minorHAnsi" w:hAnsiTheme="minorHAnsi" w:cstheme="minorHAnsi"/>
          <w:szCs w:val="22"/>
        </w:rPr>
        <w:t>object that lands on top.  Together hunt around the room and in t</w:t>
      </w:r>
      <w:r w:rsidR="00581F54">
        <w:rPr>
          <w:rFonts w:asciiTheme="minorHAnsi" w:hAnsiTheme="minorHAnsi" w:cstheme="minorHAnsi"/>
          <w:szCs w:val="22"/>
        </w:rPr>
        <w:t xml:space="preserve">he hallway for items that begins with </w:t>
      </w:r>
      <w:r w:rsidRPr="00191F86">
        <w:rPr>
          <w:rFonts w:asciiTheme="minorHAnsi" w:hAnsiTheme="minorHAnsi" w:cstheme="minorHAnsi"/>
          <w:szCs w:val="22"/>
        </w:rPr>
        <w:t xml:space="preserve">the same sound as the object rolled.  Use your camera to take photos of the </w:t>
      </w:r>
      <w:r w:rsidR="00581F54">
        <w:rPr>
          <w:rFonts w:asciiTheme="minorHAnsi" w:hAnsiTheme="minorHAnsi" w:cstheme="minorHAnsi"/>
          <w:szCs w:val="22"/>
        </w:rPr>
        <w:t>different things that you find</w:t>
      </w:r>
      <w:r w:rsidRPr="00191F86">
        <w:rPr>
          <w:rFonts w:asciiTheme="minorHAnsi" w:hAnsiTheme="minorHAnsi" w:cstheme="minorHAnsi"/>
          <w:szCs w:val="22"/>
        </w:rPr>
        <w:t>.  Be ready to share with others back in the classroom!</w:t>
      </w:r>
    </w:p>
    <w:p w:rsidR="00191F86" w:rsidRPr="00191F86" w:rsidRDefault="00191F86" w:rsidP="00191F86">
      <w:pPr>
        <w:rPr>
          <w:rFonts w:cstheme="minorHAnsi"/>
          <w:sz w:val="24"/>
        </w:rPr>
      </w:pPr>
      <w:r w:rsidRPr="00191F86">
        <w:rPr>
          <w:rFonts w:cstheme="minorHAnsi"/>
          <w:b/>
          <w:sz w:val="24"/>
        </w:rPr>
        <w:t>I’m Thinking of Something:</w:t>
      </w:r>
      <w:r w:rsidRPr="00191F86">
        <w:rPr>
          <w:rFonts w:cstheme="minorHAnsi"/>
          <w:sz w:val="24"/>
        </w:rPr>
        <w:t xml:space="preserve">  Collect 8-10 objects with 2-4 different initial sounds (</w:t>
      </w:r>
      <w:r w:rsidR="00581F54">
        <w:rPr>
          <w:rFonts w:cstheme="minorHAnsi"/>
          <w:sz w:val="24"/>
        </w:rPr>
        <w:t xml:space="preserve">e.g., </w:t>
      </w:r>
      <w:r w:rsidRPr="00191F86">
        <w:rPr>
          <w:rFonts w:cstheme="minorHAnsi"/>
          <w:sz w:val="24"/>
        </w:rPr>
        <w:t xml:space="preserve">/b/, /m/, /s/). Ask the children to name each object as you drop it in the ring.  Then, say to the children, “I’m thinking of something that begins with the sound /m/ “.  Invite children to locate the corresponding object(s). </w:t>
      </w:r>
    </w:p>
    <w:p w:rsidR="00CA394D" w:rsidRPr="00191F86" w:rsidRDefault="001700F1" w:rsidP="00A73CA6">
      <w:pPr>
        <w:pStyle w:val="NormalWeb"/>
        <w:rPr>
          <w:rFonts w:asciiTheme="minorHAnsi" w:hAnsiTheme="minorHAnsi" w:cstheme="minorHAnsi"/>
          <w:szCs w:val="22"/>
        </w:rPr>
      </w:pPr>
      <w:r w:rsidRPr="00191F86">
        <w:rPr>
          <w:rFonts w:asciiTheme="minorHAnsi" w:hAnsiTheme="minorHAnsi" w:cstheme="minorHAnsi"/>
          <w:b/>
          <w:szCs w:val="22"/>
        </w:rPr>
        <w:t>Marvelous Memory:</w:t>
      </w:r>
      <w:r w:rsidRPr="00191F86">
        <w:rPr>
          <w:rFonts w:asciiTheme="minorHAnsi" w:hAnsiTheme="minorHAnsi" w:cstheme="minorHAnsi"/>
          <w:szCs w:val="22"/>
        </w:rPr>
        <w:t xml:space="preserve">  </w:t>
      </w:r>
      <w:r w:rsidR="00A669BE" w:rsidRPr="00191F86">
        <w:rPr>
          <w:rFonts w:asciiTheme="minorHAnsi" w:hAnsiTheme="minorHAnsi" w:cstheme="minorHAnsi"/>
          <w:szCs w:val="22"/>
        </w:rPr>
        <w:t xml:space="preserve">As you place the cards face down, invite the children to tell you the name of each object on the card.  Together, move the cards around mixing them while keeping them face down.  Then, take turns </w:t>
      </w:r>
      <w:r w:rsidR="00191F86" w:rsidRPr="00191F86">
        <w:rPr>
          <w:rFonts w:asciiTheme="minorHAnsi" w:hAnsiTheme="minorHAnsi" w:cstheme="minorHAnsi"/>
          <w:szCs w:val="22"/>
        </w:rPr>
        <w:t>to turn</w:t>
      </w:r>
      <w:r w:rsidR="00A669BE" w:rsidRPr="00191F86">
        <w:rPr>
          <w:rFonts w:asciiTheme="minorHAnsi" w:hAnsiTheme="minorHAnsi" w:cstheme="minorHAnsi"/>
          <w:szCs w:val="22"/>
        </w:rPr>
        <w:t xml:space="preserve"> one card over, naming the object on the card (e.g., “cat”). Turn a second card over and name the object on the card (“dog”).  If the objects on both cards </w:t>
      </w:r>
      <w:r w:rsidR="00191F86" w:rsidRPr="00191F86">
        <w:rPr>
          <w:rFonts w:asciiTheme="minorHAnsi" w:hAnsiTheme="minorHAnsi" w:cstheme="minorHAnsi"/>
          <w:szCs w:val="22"/>
        </w:rPr>
        <w:t>rhyme</w:t>
      </w:r>
      <w:r w:rsidR="00A669BE" w:rsidRPr="00191F86">
        <w:rPr>
          <w:rFonts w:asciiTheme="minorHAnsi" w:hAnsiTheme="minorHAnsi" w:cstheme="minorHAnsi"/>
          <w:szCs w:val="22"/>
        </w:rPr>
        <w:t xml:space="preserve">, the player can keep the set.  If the objects on both cards do not </w:t>
      </w:r>
      <w:r w:rsidR="00B661CB">
        <w:rPr>
          <w:rFonts w:asciiTheme="minorHAnsi" w:hAnsiTheme="minorHAnsi" w:cstheme="minorHAnsi"/>
          <w:szCs w:val="22"/>
        </w:rPr>
        <w:t>rhyme</w:t>
      </w:r>
      <w:r w:rsidR="00A669BE" w:rsidRPr="00191F86">
        <w:rPr>
          <w:rFonts w:asciiTheme="minorHAnsi" w:hAnsiTheme="minorHAnsi" w:cstheme="minorHAnsi"/>
          <w:szCs w:val="22"/>
        </w:rPr>
        <w:t xml:space="preserve">, the player turns the two cards over and the next player begins.  Play until all pairs are found. </w:t>
      </w:r>
    </w:p>
    <w:p w:rsidR="00B77A11" w:rsidRPr="00191F86" w:rsidRDefault="00CA394D" w:rsidP="00504AD8">
      <w:pPr>
        <w:pStyle w:val="NormalWeb"/>
        <w:rPr>
          <w:rFonts w:asciiTheme="minorHAnsi" w:hAnsiTheme="minorHAnsi" w:cstheme="minorHAnsi"/>
          <w:szCs w:val="22"/>
        </w:rPr>
      </w:pPr>
      <w:r w:rsidRPr="00191F86">
        <w:rPr>
          <w:rFonts w:asciiTheme="minorHAnsi" w:hAnsiTheme="minorHAnsi" w:cstheme="minorHAnsi"/>
          <w:b/>
          <w:szCs w:val="22"/>
        </w:rPr>
        <w:t>Please Pass the Fanana</w:t>
      </w:r>
      <w:r w:rsidRPr="00191F86">
        <w:rPr>
          <w:rFonts w:asciiTheme="minorHAnsi" w:hAnsiTheme="minorHAnsi" w:cstheme="minorHAnsi"/>
          <w:szCs w:val="22"/>
        </w:rPr>
        <w:t xml:space="preserve">:  As you place all of the food items (or photos) on the table, invite the children to tell you the name of each of the foods.  Then say, “I’m hungry! Please pass the… fanana!”  Allow the child to correct you: “No! It’s a banana!” and then ask her to place the appropriate food on the plate.  Get as silly as you can, inventing nonsense words as you play.  Then, invite a child to take the lead to make up words for the food.  </w:t>
      </w:r>
    </w:p>
    <w:p w:rsidR="009A1BB8" w:rsidRPr="00991025" w:rsidRDefault="009A1BB8">
      <w:pPr>
        <w:rPr>
          <w:rFonts w:cstheme="minorHAnsi"/>
        </w:rPr>
      </w:pPr>
    </w:p>
    <w:sectPr w:rsidR="009A1BB8" w:rsidRPr="00991025" w:rsidSect="00A73C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A6"/>
    <w:rsid w:val="00082A6A"/>
    <w:rsid w:val="001700F1"/>
    <w:rsid w:val="00191F86"/>
    <w:rsid w:val="002514D2"/>
    <w:rsid w:val="00504AD8"/>
    <w:rsid w:val="0052437A"/>
    <w:rsid w:val="00581F54"/>
    <w:rsid w:val="008416E2"/>
    <w:rsid w:val="00991025"/>
    <w:rsid w:val="009A1BB8"/>
    <w:rsid w:val="009E3BB1"/>
    <w:rsid w:val="00A669BE"/>
    <w:rsid w:val="00A73CA6"/>
    <w:rsid w:val="00B661CB"/>
    <w:rsid w:val="00B77A11"/>
    <w:rsid w:val="00C06486"/>
    <w:rsid w:val="00CA394D"/>
    <w:rsid w:val="00DA5E4B"/>
    <w:rsid w:val="00FE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CD995-6201-4F9C-9D3F-34ECE65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3C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272262">
      <w:bodyDiv w:val="1"/>
      <w:marLeft w:val="0"/>
      <w:marRight w:val="0"/>
      <w:marTop w:val="0"/>
      <w:marBottom w:val="0"/>
      <w:divBdr>
        <w:top w:val="none" w:sz="0" w:space="0" w:color="auto"/>
        <w:left w:val="none" w:sz="0" w:space="0" w:color="auto"/>
        <w:bottom w:val="none" w:sz="0" w:space="0" w:color="auto"/>
        <w:right w:val="none" w:sz="0" w:space="0" w:color="auto"/>
      </w:divBdr>
    </w:div>
    <w:div w:id="20393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14C9F937C8A42A476C786F8E37299" ma:contentTypeVersion="9" ma:contentTypeDescription="Create a new document." ma:contentTypeScope="" ma:versionID="595e2a9c142663673d8d45eb6b44fcab">
  <xsd:schema xmlns:xsd="http://www.w3.org/2001/XMLSchema" xmlns:xs="http://www.w3.org/2001/XMLSchema" xmlns:p="http://schemas.microsoft.com/office/2006/metadata/properties" xmlns:ns2="458a1156-8f67-4f37-b32d-df9e6e7387e0" targetNamespace="http://schemas.microsoft.com/office/2006/metadata/properties" ma:root="true" ma:fieldsID="0c7ef6766cb8e152dfdff543f641a2af" ns2:_="">
    <xsd:import namespace="458a1156-8f67-4f37-b32d-df9e6e738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1156-8f67-4f37-b32d-df9e6e738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38EA4-1C22-472D-8DE7-BDA600B11CDC}"/>
</file>

<file path=customXml/itemProps2.xml><?xml version="1.0" encoding="utf-8"?>
<ds:datastoreItem xmlns:ds="http://schemas.openxmlformats.org/officeDocument/2006/customXml" ds:itemID="{09B74DFF-7C59-482D-8256-106DE7AEBA50}"/>
</file>

<file path=customXml/itemProps3.xml><?xml version="1.0" encoding="utf-8"?>
<ds:datastoreItem xmlns:ds="http://schemas.openxmlformats.org/officeDocument/2006/customXml" ds:itemID="{F818D6CC-DCC2-4C65-9EF7-18028512B175}"/>
</file>

<file path=docProps/app.xml><?xml version="1.0" encoding="utf-8"?>
<Properties xmlns="http://schemas.openxmlformats.org/officeDocument/2006/extended-properties" xmlns:vt="http://schemas.openxmlformats.org/officeDocument/2006/docPropsVTypes">
  <Template>Normal</Template>
  <TotalTime>192</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amy.scrinzi@dpi.nc.gov</dc:creator>
  <cp:keywords/>
  <dc:description/>
  <cp:lastModifiedBy>amy.scrinzi@dpi.nc.gov</cp:lastModifiedBy>
  <cp:revision>8</cp:revision>
  <cp:lastPrinted>2020-02-16T16:25:00Z</cp:lastPrinted>
  <dcterms:created xsi:type="dcterms:W3CDTF">2020-02-15T15:51:00Z</dcterms:created>
  <dcterms:modified xsi:type="dcterms:W3CDTF">2020-04-14T14:50:00Z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0x01010046214C9F937C8A42A476C786F8E37299</vt:lpwstr>
  </property>
</Properties>
</file>