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42A7" w:rsidRDefault="009842A7" w:rsidP="009842A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28"/>
          <w:szCs w:val="22"/>
        </w:rPr>
      </w:pPr>
      <w:r>
        <w:rPr>
          <w:rFonts w:asciiTheme="minorHAnsi" w:eastAsiaTheme="minorHAnsi" w:hAnsiTheme="minorHAnsi" w:cstheme="minorBidi"/>
          <w:b/>
          <w:sz w:val="28"/>
          <w:szCs w:val="22"/>
        </w:rPr>
        <w:t>Assignment Makeovers</w:t>
      </w:r>
      <w:r>
        <w:rPr>
          <w:rFonts w:asciiTheme="minorHAnsi" w:eastAsiaTheme="minorHAnsi" w:hAnsiTheme="minorHAnsi" w:cstheme="minorBidi"/>
          <w:b/>
          <w:sz w:val="28"/>
          <w:szCs w:val="22"/>
        </w:rPr>
        <w:t xml:space="preserve"> </w:t>
      </w:r>
      <w:r w:rsidR="00C93469">
        <w:rPr>
          <w:rFonts w:asciiTheme="minorHAnsi" w:eastAsiaTheme="minorHAnsi" w:hAnsiTheme="minorHAnsi" w:cstheme="minorBidi"/>
          <w:b/>
          <w:sz w:val="28"/>
          <w:szCs w:val="22"/>
        </w:rPr>
        <w:t>from the Webinar</w:t>
      </w:r>
    </w:p>
    <w:p w:rsidR="009842A7" w:rsidRPr="004C0570" w:rsidRDefault="009842A7" w:rsidP="009842A7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b/>
          <w:sz w:val="16"/>
          <w:szCs w:val="22"/>
        </w:rPr>
      </w:pPr>
    </w:p>
    <w:tbl>
      <w:tblPr>
        <w:tblStyle w:val="TableGrid"/>
        <w:tblW w:w="13855" w:type="dxa"/>
        <w:tblInd w:w="0" w:type="dxa"/>
        <w:tblLook w:val="04A0" w:firstRow="1" w:lastRow="0" w:firstColumn="1" w:lastColumn="0" w:noHBand="0" w:noVBand="1"/>
      </w:tblPr>
      <w:tblGrid>
        <w:gridCol w:w="6115"/>
        <w:gridCol w:w="7740"/>
      </w:tblGrid>
      <w:tr w:rsidR="009842A7" w:rsidTr="009842A7">
        <w:tc>
          <w:tcPr>
            <w:tcW w:w="6115" w:type="dxa"/>
            <w:shd w:val="clear" w:color="auto" w:fill="E7E6E6" w:themeFill="background2"/>
            <w:vAlign w:val="center"/>
          </w:tcPr>
          <w:p w:rsidR="009842A7" w:rsidRDefault="009842A7" w:rsidP="00771A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>Before</w:t>
            </w:r>
          </w:p>
        </w:tc>
        <w:tc>
          <w:tcPr>
            <w:tcW w:w="7740" w:type="dxa"/>
            <w:shd w:val="clear" w:color="auto" w:fill="E7E6E6" w:themeFill="background2"/>
            <w:vAlign w:val="center"/>
          </w:tcPr>
          <w:p w:rsidR="009842A7" w:rsidRDefault="009842A7" w:rsidP="00771A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>To incorporate an emphasis on knowledge application. . .</w:t>
            </w:r>
          </w:p>
        </w:tc>
      </w:tr>
      <w:tr w:rsidR="009842A7" w:rsidRPr="00C60585" w:rsidTr="009842A7">
        <w:tc>
          <w:tcPr>
            <w:tcW w:w="6115" w:type="dxa"/>
          </w:tcPr>
          <w:p w:rsidR="00C93469" w:rsidRDefault="00C93469" w:rsidP="009842A7">
            <w:pPr>
              <w:tabs>
                <w:tab w:val="left" w:pos="432"/>
              </w:tabs>
              <w:rPr>
                <w:rFonts w:eastAsia="Times New Roman" w:cs="+mn-cs"/>
                <w:bCs/>
                <w:color w:val="000000"/>
                <w:kern w:val="24"/>
                <w:szCs w:val="36"/>
              </w:rPr>
            </w:pPr>
          </w:p>
          <w:p w:rsidR="009842A7" w:rsidRPr="009842A7" w:rsidRDefault="009842A7" w:rsidP="009842A7">
            <w:pPr>
              <w:tabs>
                <w:tab w:val="left" w:pos="432"/>
              </w:tabs>
              <w:rPr>
                <w:rFonts w:eastAsia="Times New Roman" w:cs="+mn-cs"/>
                <w:bCs/>
                <w:color w:val="000000"/>
                <w:kern w:val="24"/>
                <w:szCs w:val="36"/>
              </w:rPr>
            </w:pPr>
            <w:r w:rsidRPr="009842A7">
              <w:rPr>
                <w:rFonts w:eastAsia="Times New Roman" w:cs="+mn-cs"/>
                <w:bCs/>
                <w:color w:val="000000"/>
                <w:kern w:val="24"/>
                <w:szCs w:val="36"/>
              </w:rPr>
              <w:t>Using the list of top-rated books for children provided, choose a book about diverse families that would be suitable for preschool children. Once you have read the book, evaluate the content of the children’s book based on the following criteria:</w:t>
            </w:r>
          </w:p>
          <w:p w:rsidR="00000000" w:rsidRPr="009842A7" w:rsidRDefault="00C93469" w:rsidP="009842A7">
            <w:pPr>
              <w:numPr>
                <w:ilvl w:val="0"/>
                <w:numId w:val="3"/>
              </w:numPr>
              <w:tabs>
                <w:tab w:val="clear" w:pos="360"/>
                <w:tab w:val="left" w:pos="432"/>
                <w:tab w:val="num" w:pos="720"/>
              </w:tabs>
              <w:rPr>
                <w:rFonts w:eastAsia="Times New Roman" w:cs="+mn-cs"/>
                <w:bCs/>
                <w:color w:val="000000"/>
                <w:kern w:val="24"/>
                <w:szCs w:val="36"/>
              </w:rPr>
            </w:pPr>
            <w:r w:rsidRPr="009842A7">
              <w:rPr>
                <w:rFonts w:eastAsia="Times New Roman" w:cs="+mn-cs"/>
                <w:bCs/>
                <w:color w:val="000000"/>
                <w:kern w:val="24"/>
                <w:szCs w:val="36"/>
              </w:rPr>
              <w:t>Does it provide information that would help a child understand a challenging issue?</w:t>
            </w:r>
          </w:p>
          <w:p w:rsidR="00000000" w:rsidRPr="009842A7" w:rsidRDefault="00C93469" w:rsidP="009842A7">
            <w:pPr>
              <w:numPr>
                <w:ilvl w:val="0"/>
                <w:numId w:val="3"/>
              </w:numPr>
              <w:tabs>
                <w:tab w:val="clear" w:pos="360"/>
                <w:tab w:val="left" w:pos="432"/>
                <w:tab w:val="num" w:pos="720"/>
              </w:tabs>
              <w:rPr>
                <w:rFonts w:eastAsia="Times New Roman" w:cs="+mn-cs"/>
                <w:bCs/>
                <w:color w:val="000000"/>
                <w:kern w:val="24"/>
                <w:szCs w:val="36"/>
              </w:rPr>
            </w:pPr>
            <w:r w:rsidRPr="009842A7">
              <w:rPr>
                <w:rFonts w:eastAsia="Times New Roman" w:cs="+mn-cs"/>
                <w:bCs/>
                <w:color w:val="000000"/>
                <w:kern w:val="24"/>
                <w:szCs w:val="36"/>
              </w:rPr>
              <w:t>Would you feel comfortable using the book with children?</w:t>
            </w:r>
          </w:p>
          <w:p w:rsidR="009842A7" w:rsidRPr="009842A7" w:rsidRDefault="009842A7" w:rsidP="009842A7">
            <w:pPr>
              <w:tabs>
                <w:tab w:val="left" w:pos="432"/>
              </w:tabs>
              <w:rPr>
                <w:rFonts w:eastAsia="Times New Roman" w:cs="+mn-cs"/>
                <w:bCs/>
                <w:color w:val="000000"/>
                <w:kern w:val="24"/>
                <w:szCs w:val="36"/>
              </w:rPr>
            </w:pPr>
            <w:r w:rsidRPr="009842A7">
              <w:rPr>
                <w:rFonts w:eastAsia="Times New Roman" w:cs="+mn-cs"/>
                <w:bCs/>
                <w:color w:val="000000"/>
                <w:kern w:val="24"/>
                <w:szCs w:val="36"/>
              </w:rPr>
              <w:t>Prepare a review of the book to share in class including a description of the issues addressed and your evaluation of the book.</w:t>
            </w:r>
          </w:p>
        </w:tc>
        <w:tc>
          <w:tcPr>
            <w:tcW w:w="7740" w:type="dxa"/>
          </w:tcPr>
          <w:p w:rsidR="009842A7" w:rsidRDefault="009842A7" w:rsidP="009842A7">
            <w:pPr>
              <w:tabs>
                <w:tab w:val="num" w:pos="720"/>
              </w:tabs>
              <w:rPr>
                <w:rFonts w:eastAsia="+mn-ea" w:cs="+mn-cs"/>
                <w:color w:val="000000"/>
                <w:kern w:val="24"/>
                <w:szCs w:val="40"/>
              </w:rPr>
            </w:pPr>
            <w:r>
              <w:rPr>
                <w:rFonts w:eastAsia="+mn-ea" w:cs="+mn-cs"/>
                <w:color w:val="000000"/>
                <w:kern w:val="24"/>
                <w:szCs w:val="40"/>
              </w:rPr>
              <w:t xml:space="preserve">Start with the assignment to the left and add the following: </w:t>
            </w:r>
          </w:p>
          <w:p w:rsidR="009842A7" w:rsidRPr="009842A7" w:rsidRDefault="009842A7" w:rsidP="009842A7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 xml:space="preserve">Using the </w:t>
            </w:r>
            <w:proofErr w:type="gramStart"/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book</w:t>
            </w:r>
            <w:proofErr w:type="gramEnd"/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 xml:space="preserve"> you selected, design a shared book reading activity for a diverse group of preschool children. Using what you have learned about both child development and literacy, describe</w:t>
            </w:r>
          </w:p>
          <w:p w:rsidR="00000000" w:rsidRPr="009842A7" w:rsidRDefault="00C93469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The duration of the activity</w:t>
            </w:r>
          </w:p>
          <w:p w:rsidR="00000000" w:rsidRPr="009842A7" w:rsidRDefault="00C93469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The sequence of the activity (what would you do first, second, third?)</w:t>
            </w:r>
          </w:p>
          <w:p w:rsidR="00000000" w:rsidRPr="009842A7" w:rsidRDefault="00C93469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Physical resources you would use (e.g., props, puppets)</w:t>
            </w:r>
          </w:p>
          <w:p w:rsidR="00000000" w:rsidRPr="009842A7" w:rsidRDefault="00C93469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Strategies you would use for engaging each of the children</w:t>
            </w:r>
          </w:p>
          <w:p w:rsidR="00E82E2C" w:rsidRPr="00E82E2C" w:rsidRDefault="00C93469" w:rsidP="00E82E2C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 w:rsidRPr="009842A7">
              <w:rPr>
                <w:rFonts w:eastAsia="+mn-ea" w:cs="+mn-cs"/>
                <w:color w:val="000000"/>
                <w:kern w:val="24"/>
                <w:szCs w:val="40"/>
              </w:rPr>
              <w:t>Strategies for how to individualize for children who are dual language learners or children with brief attention spans</w:t>
            </w:r>
          </w:p>
          <w:p w:rsidR="00E82E2C" w:rsidRDefault="00E82E2C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>
              <w:rPr>
                <w:rFonts w:eastAsia="+mn-ea" w:cs="+mn-cs"/>
                <w:color w:val="000000"/>
                <w:kern w:val="24"/>
                <w:szCs w:val="40"/>
              </w:rPr>
              <w:t>Have students deliver the activity they planned then reflect on what worked well and what they might do differently in the future</w:t>
            </w:r>
          </w:p>
          <w:p w:rsidR="00E82E2C" w:rsidRDefault="00E82E2C" w:rsidP="009842A7">
            <w:pPr>
              <w:numPr>
                <w:ilvl w:val="0"/>
                <w:numId w:val="4"/>
              </w:numPr>
              <w:rPr>
                <w:rFonts w:eastAsia="+mn-ea" w:cs="+mn-cs"/>
                <w:color w:val="000000"/>
                <w:kern w:val="24"/>
                <w:szCs w:val="40"/>
              </w:rPr>
            </w:pPr>
            <w:r>
              <w:rPr>
                <w:rFonts w:eastAsia="+mn-ea" w:cs="+mn-cs"/>
                <w:color w:val="000000"/>
                <w:kern w:val="24"/>
                <w:szCs w:val="40"/>
              </w:rPr>
              <w:t xml:space="preserve">Have students videotape themselves using their book reading activity. Ask that they both share their activity and video with classmates </w:t>
            </w:r>
            <w:r w:rsidRPr="00E82E2C">
              <w:rPr>
                <w:rFonts w:eastAsia="+mn-ea" w:cs="+mn-cs"/>
                <w:color w:val="000000"/>
                <w:kern w:val="24"/>
                <w:szCs w:val="40"/>
                <w:u w:val="single"/>
              </w:rPr>
              <w:t>and</w:t>
            </w:r>
            <w:r>
              <w:rPr>
                <w:rFonts w:eastAsia="+mn-ea" w:cs="+mn-cs"/>
                <w:color w:val="000000"/>
                <w:kern w:val="24"/>
                <w:szCs w:val="40"/>
              </w:rPr>
              <w:t xml:space="preserve"> reflect (as above). </w:t>
            </w:r>
          </w:p>
          <w:p w:rsidR="00E82E2C" w:rsidRDefault="00C93469" w:rsidP="00197A8E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</w:pPr>
            <w:r w:rsidRPr="00C93469">
              <w:rPr>
                <w:rFonts w:eastAsia="+mn-ea" w:cs="+mn-cs"/>
                <w:color w:val="000000"/>
                <w:kern w:val="24"/>
                <w:szCs w:val="40"/>
                <w:u w:val="single"/>
              </w:rPr>
              <w:t>Additional participant suggestion</w:t>
            </w:r>
            <w:r>
              <w:rPr>
                <w:rFonts w:eastAsia="+mn-ea" w:cs="+mn-cs"/>
                <w:color w:val="000000"/>
                <w:kern w:val="24"/>
                <w:szCs w:val="40"/>
              </w:rPr>
              <w:t xml:space="preserve">: </w:t>
            </w:r>
            <w:r w:rsidR="009842A7" w:rsidRPr="00E82E2C">
              <w:rPr>
                <w:rFonts w:eastAsia="+mn-ea" w:cs="+mn-cs"/>
                <w:color w:val="000000"/>
                <w:kern w:val="24"/>
                <w:szCs w:val="40"/>
              </w:rPr>
              <w:t>Ask students to</w:t>
            </w:r>
            <w:r w:rsidR="009842A7" w:rsidRPr="00E82E2C">
              <w:t xml:space="preserve"> search </w:t>
            </w:r>
            <w:r w:rsidR="009842A7" w:rsidRPr="00E82E2C">
              <w:t xml:space="preserve">the book </w:t>
            </w:r>
            <w:r w:rsidR="009842A7" w:rsidRPr="00E82E2C">
              <w:t>for stereotypical messages about race, gender or famil</w:t>
            </w:r>
            <w:r w:rsidR="009842A7" w:rsidRPr="00E82E2C">
              <w:t>ies. Ask them to then justify why they would, or would not, use the book.</w:t>
            </w:r>
          </w:p>
          <w:p w:rsidR="00C93469" w:rsidRPr="00197A8E" w:rsidRDefault="00C93469" w:rsidP="00C93469">
            <w:pPr>
              <w:pStyle w:val="ListParagraph"/>
              <w:tabs>
                <w:tab w:val="num" w:pos="720"/>
              </w:tabs>
              <w:ind w:left="360"/>
            </w:pPr>
          </w:p>
        </w:tc>
      </w:tr>
      <w:tr w:rsidR="00E82E2C" w:rsidTr="00C93469">
        <w:tc>
          <w:tcPr>
            <w:tcW w:w="6115" w:type="dxa"/>
            <w:shd w:val="clear" w:color="auto" w:fill="E7E6E6" w:themeFill="background2"/>
            <w:vAlign w:val="center"/>
          </w:tcPr>
          <w:p w:rsidR="00E82E2C" w:rsidRDefault="00E82E2C" w:rsidP="00771A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>Before</w:t>
            </w:r>
          </w:p>
        </w:tc>
        <w:tc>
          <w:tcPr>
            <w:tcW w:w="7740" w:type="dxa"/>
            <w:shd w:val="clear" w:color="auto" w:fill="E7E6E6" w:themeFill="background2"/>
            <w:vAlign w:val="center"/>
          </w:tcPr>
          <w:p w:rsidR="00E82E2C" w:rsidRDefault="00E82E2C" w:rsidP="00771AE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 xml:space="preserve">To incorporate an emphasis on 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 xml:space="preserve">specific child characteristics </w:t>
            </w:r>
            <w:r>
              <w:rPr>
                <w:rFonts w:asciiTheme="minorHAnsi" w:eastAsiaTheme="minorHAnsi" w:hAnsiTheme="minorHAnsi" w:cstheme="minorBidi"/>
                <w:b/>
                <w:sz w:val="28"/>
                <w:szCs w:val="22"/>
              </w:rPr>
              <w:t>. . .</w:t>
            </w:r>
          </w:p>
        </w:tc>
      </w:tr>
      <w:tr w:rsidR="009842A7" w:rsidRPr="00C60585" w:rsidTr="00C93469">
        <w:tc>
          <w:tcPr>
            <w:tcW w:w="6115" w:type="dxa"/>
          </w:tcPr>
          <w:p w:rsidR="00C93469" w:rsidRDefault="00C93469" w:rsidP="00E82E2C">
            <w:pPr>
              <w:tabs>
                <w:tab w:val="left" w:pos="720"/>
              </w:tabs>
              <w:contextualSpacing/>
              <w:rPr>
                <w:rFonts w:eastAsia="Times New Roman"/>
                <w:szCs w:val="24"/>
              </w:rPr>
            </w:pPr>
          </w:p>
          <w:p w:rsidR="00E82E2C" w:rsidRPr="00E82E2C" w:rsidRDefault="00E82E2C" w:rsidP="00E82E2C">
            <w:pPr>
              <w:tabs>
                <w:tab w:val="left" w:pos="720"/>
              </w:tabs>
              <w:contextualSpacing/>
              <w:rPr>
                <w:rFonts w:eastAsia="Times New Roman"/>
                <w:szCs w:val="24"/>
              </w:rPr>
            </w:pPr>
            <w:r w:rsidRPr="00E82E2C">
              <w:rPr>
                <w:rFonts w:eastAsia="Times New Roman"/>
                <w:szCs w:val="24"/>
              </w:rPr>
              <w:t>Using an activity matrix, describe how you could incorporate an emphasis on social-emotional development and literacy throughout the day</w:t>
            </w:r>
          </w:p>
          <w:p w:rsidR="009842A7" w:rsidRPr="00C60585" w:rsidRDefault="009842A7" w:rsidP="00E82E2C">
            <w:pPr>
              <w:tabs>
                <w:tab w:val="left" w:pos="720"/>
              </w:tabs>
              <w:contextualSpacing/>
              <w:rPr>
                <w:rFonts w:asciiTheme="minorHAnsi" w:eastAsia="Times New Roman" w:hAnsiTheme="minorHAnsi"/>
                <w:szCs w:val="24"/>
              </w:rPr>
            </w:pPr>
          </w:p>
        </w:tc>
        <w:tc>
          <w:tcPr>
            <w:tcW w:w="7740" w:type="dxa"/>
          </w:tcPr>
          <w:p w:rsidR="00E82E2C" w:rsidRPr="00E82E2C" w:rsidRDefault="00E82E2C" w:rsidP="00E82E2C">
            <w:pPr>
              <w:pStyle w:val="ListParagraph"/>
              <w:numPr>
                <w:ilvl w:val="0"/>
                <w:numId w:val="1"/>
              </w:numPr>
            </w:pPr>
            <w:r w:rsidRPr="00E82E2C">
              <w:t>Use a persona to require attention to the needs of specific children (example below).</w:t>
            </w:r>
          </w:p>
          <w:p w:rsidR="00E82E2C" w:rsidRPr="00E82E2C" w:rsidRDefault="00E82E2C" w:rsidP="00E82E2C">
            <w:pPr>
              <w:pStyle w:val="ListParagraph"/>
              <w:ind w:left="360"/>
            </w:pPr>
            <w:r w:rsidRPr="00E82E2C">
              <w:t xml:space="preserve">One of the children in your </w:t>
            </w:r>
            <w:r w:rsidR="00C93469" w:rsidRPr="00E82E2C">
              <w:t>first-grade</w:t>
            </w:r>
            <w:r w:rsidRPr="00E82E2C">
              <w:t xml:space="preserve"> classroom is Rose, a child with Williams Syndrome. Using an activity matrix, describe how you could incorporate an emphasis on social-emotional development and literacy throughout the day. Give examples of how your approaches would work both for Rose </w:t>
            </w:r>
            <w:r w:rsidRPr="00E82E2C">
              <w:rPr>
                <w:b/>
                <w:bCs/>
              </w:rPr>
              <w:t>and</w:t>
            </w:r>
            <w:r w:rsidRPr="00E82E2C">
              <w:t xml:space="preserve"> for the other children.</w:t>
            </w:r>
          </w:p>
          <w:p w:rsidR="00E82E2C" w:rsidRPr="00E82E2C" w:rsidRDefault="00C93469" w:rsidP="00E82E2C">
            <w:pPr>
              <w:pStyle w:val="ListParagraph"/>
              <w:numPr>
                <w:ilvl w:val="0"/>
                <w:numId w:val="1"/>
              </w:numPr>
            </w:pPr>
            <w:r w:rsidRPr="00C93469">
              <w:rPr>
                <w:rFonts w:eastAsia="+mn-ea" w:cs="+mn-cs"/>
                <w:color w:val="000000"/>
                <w:kern w:val="24"/>
                <w:szCs w:val="40"/>
                <w:u w:val="single"/>
              </w:rPr>
              <w:t>Additional participant suggestion</w:t>
            </w:r>
            <w:r>
              <w:rPr>
                <w:rFonts w:eastAsia="+mn-ea" w:cs="+mn-cs"/>
                <w:color w:val="000000"/>
                <w:kern w:val="24"/>
                <w:szCs w:val="40"/>
              </w:rPr>
              <w:t xml:space="preserve">: </w:t>
            </w:r>
            <w:r w:rsidR="00E82E2C" w:rsidRPr="00E82E2C">
              <w:rPr>
                <w:rFonts w:eastAsia="+mn-ea" w:cs="+mn-cs"/>
                <w:color w:val="000000"/>
                <w:kern w:val="24"/>
                <w:szCs w:val="40"/>
              </w:rPr>
              <w:t xml:space="preserve">Ask students to </w:t>
            </w:r>
            <w:r w:rsidR="00197A8E">
              <w:t>explain</w:t>
            </w:r>
            <w:r w:rsidR="00E82E2C" w:rsidRPr="00E82E2C">
              <w:t xml:space="preserve"> why they chose that activity for the child to draw the connection between the activity and the child's needs.</w:t>
            </w:r>
          </w:p>
          <w:p w:rsidR="00C93469" w:rsidRPr="00C93469" w:rsidRDefault="00C93469" w:rsidP="00C93469"/>
        </w:tc>
      </w:tr>
    </w:tbl>
    <w:p w:rsidR="00197A8E" w:rsidRDefault="00197A8E"/>
    <w:p w:rsidR="00197A8E" w:rsidRPr="00197A8E" w:rsidRDefault="00197A8E">
      <w:pPr>
        <w:rPr>
          <w:b/>
          <w:sz w:val="28"/>
        </w:rPr>
      </w:pPr>
      <w:r>
        <w:br w:type="column"/>
      </w:r>
      <w:r w:rsidRPr="00197A8E">
        <w:rPr>
          <w:b/>
          <w:sz w:val="28"/>
        </w:rPr>
        <w:lastRenderedPageBreak/>
        <w:t>Great suggestions from webinar participants</w:t>
      </w:r>
    </w:p>
    <w:tbl>
      <w:tblPr>
        <w:tblStyle w:val="TableGrid"/>
        <w:tblW w:w="13855" w:type="dxa"/>
        <w:tblInd w:w="0" w:type="dxa"/>
        <w:tblLook w:val="04A0" w:firstRow="1" w:lastRow="0" w:firstColumn="1" w:lastColumn="0" w:noHBand="0" w:noVBand="1"/>
      </w:tblPr>
      <w:tblGrid>
        <w:gridCol w:w="2335"/>
        <w:gridCol w:w="11520"/>
      </w:tblGrid>
      <w:tr w:rsidR="009842A7" w:rsidRPr="00197A8E" w:rsidTr="00197A8E">
        <w:tc>
          <w:tcPr>
            <w:tcW w:w="2335" w:type="dxa"/>
          </w:tcPr>
          <w:p w:rsidR="009842A7" w:rsidRPr="00197A8E" w:rsidRDefault="00197A8E" w:rsidP="00197A8E">
            <w:pPr>
              <w:tabs>
                <w:tab w:val="left" w:pos="720"/>
              </w:tabs>
              <w:ind w:left="360"/>
              <w:contextualSpacing/>
              <w:jc w:val="center"/>
              <w:rPr>
                <w:rFonts w:asciiTheme="minorHAnsi" w:eastAsia="Times New Roman" w:hAnsiTheme="minorHAnsi"/>
                <w:b/>
                <w:sz w:val="28"/>
                <w:szCs w:val="24"/>
              </w:rPr>
            </w:pPr>
            <w:r w:rsidRPr="00197A8E">
              <w:rPr>
                <w:rFonts w:asciiTheme="minorHAnsi" w:eastAsia="Times New Roman" w:hAnsiTheme="minorHAnsi"/>
                <w:b/>
                <w:sz w:val="28"/>
                <w:szCs w:val="24"/>
              </w:rPr>
              <w:t>Topic</w:t>
            </w:r>
          </w:p>
        </w:tc>
        <w:tc>
          <w:tcPr>
            <w:tcW w:w="11520" w:type="dxa"/>
          </w:tcPr>
          <w:p w:rsidR="009842A7" w:rsidRPr="00197A8E" w:rsidRDefault="00197A8E" w:rsidP="00197A8E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Theme="minorHAnsi" w:hAnsiTheme="minorHAnsi"/>
                <w:b/>
                <w:sz w:val="28"/>
              </w:rPr>
            </w:pPr>
            <w:r w:rsidRPr="00197A8E">
              <w:rPr>
                <w:rFonts w:asciiTheme="minorHAnsi" w:hAnsiTheme="minorHAnsi"/>
                <w:b/>
                <w:sz w:val="28"/>
              </w:rPr>
              <w:t>Suggestions</w:t>
            </w:r>
          </w:p>
        </w:tc>
      </w:tr>
      <w:tr w:rsidR="00C93469" w:rsidRPr="00C60585" w:rsidTr="00197A8E">
        <w:tc>
          <w:tcPr>
            <w:tcW w:w="2335" w:type="dxa"/>
          </w:tcPr>
          <w:p w:rsidR="00C93469" w:rsidRPr="00C93469" w:rsidRDefault="00C93469" w:rsidP="00C9346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469">
              <w:rPr>
                <w:rFonts w:asciiTheme="minorHAnsi" w:eastAsia="+mn-ea" w:hAnsiTheme="minorHAnsi" w:cstheme="minorHAnsi"/>
                <w:color w:val="000000"/>
                <w:kern w:val="24"/>
                <w:sz w:val="22"/>
                <w:szCs w:val="22"/>
              </w:rPr>
              <w:t>What are examples of how you incorporate one or more areas of specific emphasis in your teaching or professional development?</w:t>
            </w:r>
          </w:p>
          <w:p w:rsidR="00C93469" w:rsidRPr="00197A8E" w:rsidRDefault="00C93469" w:rsidP="00197A8E">
            <w:pPr>
              <w:tabs>
                <w:tab w:val="left" w:pos="720"/>
              </w:tabs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520" w:type="dxa"/>
          </w:tcPr>
          <w:p w:rsidR="00C93469" w:rsidRPr="00E82E2C" w:rsidRDefault="00C93469" w:rsidP="00C93469">
            <w:pPr>
              <w:pStyle w:val="ListParagraph"/>
              <w:numPr>
                <w:ilvl w:val="0"/>
                <w:numId w:val="1"/>
              </w:numPr>
            </w:pPr>
            <w:r>
              <w:t>U</w:t>
            </w:r>
            <w:r w:rsidRPr="00E82E2C">
              <w:t xml:space="preserve">se </w:t>
            </w:r>
            <w:r>
              <w:t xml:space="preserve">the </w:t>
            </w:r>
            <w:r w:rsidRPr="00E82E2C">
              <w:t xml:space="preserve">product called “My Virtual Child” </w:t>
            </w:r>
            <w:r>
              <w:t>to</w:t>
            </w:r>
            <w:r w:rsidRPr="00E82E2C">
              <w:t xml:space="preserve"> allow learners to raise a ‘virtual baby’ from birth to age 18.  I can see applications beyond the development courses we typically use this in.</w:t>
            </w:r>
          </w:p>
          <w:p w:rsidR="00C93469" w:rsidRDefault="00C93469" w:rsidP="00C93469">
            <w:pPr>
              <w:pStyle w:val="ListParagraph"/>
              <w:numPr>
                <w:ilvl w:val="0"/>
                <w:numId w:val="1"/>
              </w:numPr>
            </w:pPr>
            <w:r w:rsidRPr="00197A8E">
              <w:t xml:space="preserve">In my Growth &amp; Dev course, students are to create a "case study" family.  It starts at the beginning of the </w:t>
            </w:r>
            <w:proofErr w:type="gramStart"/>
            <w:r w:rsidRPr="00197A8E">
              <w:t>course</w:t>
            </w:r>
            <w:proofErr w:type="gramEnd"/>
            <w:r w:rsidRPr="00197A8E">
              <w:t xml:space="preserve"> but it is before the child is born - they are anticipating the birth.  As the child and family "age" through the semester, I provide different challenges throughout.  For example, one student may find that her infant has Down syndrome.  Another might find that his/her spouse had been deployed.  I use many scenarios that I have experienced with families over the years.  This semester long activity is always a favorite of students - always get comments on course evaluations.</w:t>
            </w:r>
          </w:p>
          <w:p w:rsidR="00C93469" w:rsidRPr="00C93469" w:rsidRDefault="00C93469" w:rsidP="00C93469">
            <w:pPr>
              <w:pStyle w:val="ListParagraph"/>
              <w:numPr>
                <w:ilvl w:val="0"/>
                <w:numId w:val="1"/>
              </w:numPr>
            </w:pPr>
            <w:r>
              <w:t xml:space="preserve">We have some small group work that the students do to find resources for a </w:t>
            </w:r>
            <w:proofErr w:type="gramStart"/>
            <w:r>
              <w:t>particular family</w:t>
            </w:r>
            <w:proofErr w:type="gramEnd"/>
            <w:r>
              <w:t xml:space="preserve"> introduced to them in a CONNECT module and another class uses a family from a movie (Good Deeds, The Pursuit of </w:t>
            </w:r>
            <w:proofErr w:type="spellStart"/>
            <w:r>
              <w:t>Happyness</w:t>
            </w:r>
            <w:proofErr w:type="spellEnd"/>
            <w:r>
              <w:t>, etc.). They then work together to create an online presentation about the best resource they have found.</w:t>
            </w:r>
          </w:p>
        </w:tc>
      </w:tr>
      <w:tr w:rsidR="009842A7" w:rsidRPr="00C60585" w:rsidTr="00197A8E">
        <w:tc>
          <w:tcPr>
            <w:tcW w:w="2335" w:type="dxa"/>
          </w:tcPr>
          <w:p w:rsidR="00197A8E" w:rsidRPr="00197A8E" w:rsidRDefault="00197A8E" w:rsidP="00197A8E">
            <w:pPr>
              <w:tabs>
                <w:tab w:val="left" w:pos="720"/>
              </w:tabs>
              <w:contextualSpacing/>
              <w:rPr>
                <w:rFonts w:eastAsia="Times New Roman"/>
                <w:szCs w:val="24"/>
              </w:rPr>
            </w:pPr>
            <w:r w:rsidRPr="00197A8E">
              <w:rPr>
                <w:rFonts w:eastAsia="Times New Roman"/>
                <w:szCs w:val="24"/>
              </w:rPr>
              <w:t>What is the most effective tool or technique you use as part of online instruction to promote a sense of community among participants?</w:t>
            </w:r>
          </w:p>
          <w:p w:rsidR="009842A7" w:rsidRPr="00C60585" w:rsidRDefault="009842A7" w:rsidP="00197A8E">
            <w:pPr>
              <w:tabs>
                <w:tab w:val="left" w:pos="720"/>
              </w:tabs>
              <w:contextualSpacing/>
              <w:rPr>
                <w:rFonts w:asciiTheme="minorHAnsi" w:eastAsia="Times New Roman" w:hAnsiTheme="minorHAnsi"/>
                <w:szCs w:val="24"/>
              </w:rPr>
            </w:pPr>
          </w:p>
        </w:tc>
        <w:tc>
          <w:tcPr>
            <w:tcW w:w="11520" w:type="dxa"/>
          </w:tcPr>
          <w:p w:rsidR="009842A7" w:rsidRDefault="00197A8E" w:rsidP="00771AE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197A8E">
              <w:rPr>
                <w:rFonts w:asciiTheme="minorHAnsi" w:hAnsiTheme="minorHAnsi" w:cstheme="minorHAnsi"/>
                <w:sz w:val="22"/>
              </w:rPr>
              <w:t xml:space="preserve">In week 1 I have them upload a photo from </w:t>
            </w:r>
            <w:r w:rsidRPr="00197A8E">
              <w:rPr>
                <w:rFonts w:asciiTheme="minorHAnsi" w:hAnsiTheme="minorHAnsi" w:cstheme="minorHAnsi"/>
                <w:sz w:val="22"/>
              </w:rPr>
              <w:t>their</w:t>
            </w:r>
            <w:r w:rsidRPr="00197A8E">
              <w:rPr>
                <w:rFonts w:asciiTheme="minorHAnsi" w:hAnsiTheme="minorHAnsi" w:cstheme="minorHAnsi"/>
                <w:sz w:val="22"/>
              </w:rPr>
              <w:t xml:space="preserve"> phone as an introduction...they love this!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>
              <w:t>B</w:t>
            </w:r>
            <w:r w:rsidRPr="00197A8E">
              <w:t xml:space="preserve">reaking the </w:t>
            </w:r>
            <w:r w:rsidRPr="00197A8E">
              <w:t>students</w:t>
            </w:r>
            <w:r w:rsidRPr="00197A8E">
              <w:t xml:space="preserve"> into smaller groups to discuss a topic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 xml:space="preserve">Each class has a forum/message board, </w:t>
            </w:r>
            <w:r>
              <w:t>s</w:t>
            </w:r>
            <w:r w:rsidRPr="00197A8E">
              <w:t>tudents are asked to respond to a specific question and we try to encourage them to respond to other's posts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 xml:space="preserve">I use </w:t>
            </w:r>
            <w:proofErr w:type="spellStart"/>
            <w:r w:rsidRPr="00197A8E">
              <w:t>Flipgrid</w:t>
            </w:r>
            <w:proofErr w:type="spellEnd"/>
            <w:r w:rsidRPr="00197A8E">
              <w:t xml:space="preserve"> in the discussion board ar</w:t>
            </w:r>
            <w:bookmarkStart w:id="0" w:name="_GoBack"/>
            <w:bookmarkEnd w:id="0"/>
            <w:r w:rsidRPr="00197A8E">
              <w:t xml:space="preserve">ea so they do videos instead of typing their answer.  </w:t>
            </w:r>
            <w:r>
              <w:t>(several mentioned this)</w:t>
            </w:r>
          </w:p>
          <w:p w:rsidR="00197A8E" w:rsidRPr="00197A8E" w:rsidRDefault="00197A8E" w:rsidP="0093362A">
            <w:pPr>
              <w:pStyle w:val="ListParagraph"/>
              <w:numPr>
                <w:ilvl w:val="0"/>
                <w:numId w:val="1"/>
              </w:numPr>
            </w:pPr>
            <w:r w:rsidRPr="00197A8E">
              <w:t>Weekly PLC using Zoom</w:t>
            </w:r>
            <w:r>
              <w:t xml:space="preserve"> </w:t>
            </w:r>
            <w:r w:rsidRPr="00197A8E">
              <w:t xml:space="preserve">Introduction </w:t>
            </w:r>
            <w:r>
              <w:t>v</w:t>
            </w:r>
            <w:r w:rsidRPr="00197A8E">
              <w:t>ideo for each student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>Have a Student Lounge discussion forum where students can connect on non-class issues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>I often create small group discussion forums so that they aren’t overwhelmed by other students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 xml:space="preserve">I include several videos of myself, I ask students to upload </w:t>
            </w:r>
            <w:r w:rsidRPr="00197A8E">
              <w:t>videos</w:t>
            </w:r>
            <w:r w:rsidRPr="00197A8E">
              <w:t xml:space="preserve"> or voice messages to introduce themselves or about their experiences related to a topic.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>I ask online students to create a 2</w:t>
            </w:r>
            <w:r w:rsidR="00C93469">
              <w:t>-</w:t>
            </w:r>
            <w:r w:rsidRPr="00197A8E">
              <w:t xml:space="preserve">minute </w:t>
            </w:r>
            <w:proofErr w:type="spellStart"/>
            <w:r w:rsidRPr="00197A8E">
              <w:t>selfeo</w:t>
            </w:r>
            <w:proofErr w:type="spellEnd"/>
            <w:r w:rsidRPr="00197A8E">
              <w:t xml:space="preserve"> video to upload into a Welcome discussion forum.</w:t>
            </w:r>
          </w:p>
          <w:p w:rsidR="00197A8E" w:rsidRPr="00197A8E" w:rsidRDefault="00197A8E" w:rsidP="00197A8E">
            <w:pPr>
              <w:pStyle w:val="ListParagraph"/>
              <w:numPr>
                <w:ilvl w:val="0"/>
                <w:numId w:val="1"/>
              </w:numPr>
            </w:pPr>
            <w:r w:rsidRPr="00197A8E">
              <w:t xml:space="preserve">I really like to use the webinar piece in Blackboard called Collaborate. It can be a </w:t>
            </w:r>
            <w:r w:rsidR="00C93469" w:rsidRPr="00197A8E">
              <w:t>synchronous</w:t>
            </w:r>
            <w:r w:rsidRPr="00197A8E">
              <w:t xml:space="preserve"> way </w:t>
            </w:r>
            <w:r w:rsidR="00C93469" w:rsidRPr="00197A8E">
              <w:t>to</w:t>
            </w:r>
            <w:r w:rsidRPr="00197A8E">
              <w:t xml:space="preserve"> meet online in addition to the learning plans</w:t>
            </w:r>
            <w:r w:rsidR="00C93469">
              <w:t xml:space="preserve"> (several mentioned this)</w:t>
            </w:r>
          </w:p>
          <w:p w:rsidR="00197A8E" w:rsidRPr="00C93469" w:rsidRDefault="00197A8E" w:rsidP="00C93469">
            <w:pPr>
              <w:pStyle w:val="ListParagraph"/>
              <w:numPr>
                <w:ilvl w:val="0"/>
                <w:numId w:val="1"/>
              </w:numPr>
            </w:pPr>
            <w:r w:rsidRPr="00C93469">
              <w:t xml:space="preserve">CORP </w:t>
            </w:r>
            <w:r w:rsidR="00C93469" w:rsidRPr="00C93469">
              <w:t>assignments</w:t>
            </w:r>
            <w:r w:rsidRPr="00C93469">
              <w:t xml:space="preserve"> in Coaching Companion for practicum students</w:t>
            </w:r>
          </w:p>
          <w:p w:rsidR="00197A8E" w:rsidRDefault="00197A8E" w:rsidP="00C93469">
            <w:pPr>
              <w:pStyle w:val="ListParagraph"/>
              <w:numPr>
                <w:ilvl w:val="0"/>
                <w:numId w:val="1"/>
              </w:numPr>
            </w:pPr>
            <w:r w:rsidRPr="00C93469">
              <w:t>Divide into groups, allow students to choose a group that they are inspired to explore</w:t>
            </w:r>
          </w:p>
          <w:p w:rsidR="00C93469" w:rsidRPr="00C93469" w:rsidRDefault="00C93469" w:rsidP="00C93469">
            <w:pPr>
              <w:pStyle w:val="ListParagraph"/>
              <w:numPr>
                <w:ilvl w:val="0"/>
                <w:numId w:val="1"/>
              </w:numPr>
            </w:pPr>
            <w:r>
              <w:t>Padlet so people can see each other</w:t>
            </w:r>
          </w:p>
          <w:p w:rsidR="00197A8E" w:rsidRPr="00C93469" w:rsidRDefault="00C93469" w:rsidP="00C93469">
            <w:pPr>
              <w:pStyle w:val="ListParagraph"/>
              <w:numPr>
                <w:ilvl w:val="0"/>
                <w:numId w:val="1"/>
              </w:numPr>
            </w:pPr>
            <w:r>
              <w:t>S</w:t>
            </w:r>
            <w:r w:rsidR="00197A8E" w:rsidRPr="00C93469">
              <w:t>mall online groups report out to the rest of the course, just like in a face-to-face</w:t>
            </w:r>
          </w:p>
          <w:p w:rsidR="00197A8E" w:rsidRPr="00C93469" w:rsidRDefault="00197A8E" w:rsidP="00C93469">
            <w:pPr>
              <w:pStyle w:val="ListParagraph"/>
              <w:numPr>
                <w:ilvl w:val="0"/>
                <w:numId w:val="1"/>
              </w:numPr>
            </w:pPr>
            <w:r w:rsidRPr="00C93469">
              <w:t>We give some synchronous online opportunities (i.e. online meetings) in Blackboard Collaborate or Ultra</w:t>
            </w:r>
          </w:p>
          <w:p w:rsidR="00197A8E" w:rsidRDefault="00197A8E" w:rsidP="00C93469">
            <w:pPr>
              <w:pStyle w:val="ListParagraph"/>
              <w:numPr>
                <w:ilvl w:val="0"/>
                <w:numId w:val="1"/>
              </w:numPr>
            </w:pPr>
            <w:r w:rsidRPr="00C93469">
              <w:t>Zoom!</w:t>
            </w:r>
          </w:p>
          <w:p w:rsidR="00C93469" w:rsidRPr="00C93469" w:rsidRDefault="00C93469" w:rsidP="00C93469">
            <w:pPr>
              <w:pStyle w:val="ListParagraph"/>
              <w:ind w:left="360"/>
            </w:pPr>
          </w:p>
        </w:tc>
      </w:tr>
    </w:tbl>
    <w:p w:rsidR="009842A7" w:rsidRDefault="009842A7" w:rsidP="00C93469">
      <w:pPr>
        <w:spacing w:after="0" w:line="240" w:lineRule="auto"/>
      </w:pPr>
      <w:r>
        <w:t xml:space="preserve"> </w:t>
      </w:r>
    </w:p>
    <w:sectPr w:rsidR="009842A7" w:rsidSect="00197A8E">
      <w:type w:val="continuous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1997"/>
    <w:multiLevelType w:val="hybridMultilevel"/>
    <w:tmpl w:val="E3F6FB9C"/>
    <w:lvl w:ilvl="0" w:tplc="2B20C2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7511A"/>
    <w:multiLevelType w:val="hybridMultilevel"/>
    <w:tmpl w:val="043AA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2C6483"/>
    <w:multiLevelType w:val="hybridMultilevel"/>
    <w:tmpl w:val="714A9B96"/>
    <w:lvl w:ilvl="0" w:tplc="C0565D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1F344F"/>
    <w:multiLevelType w:val="hybridMultilevel"/>
    <w:tmpl w:val="BF62AD4E"/>
    <w:lvl w:ilvl="0" w:tplc="2B20C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8AE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03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0E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A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203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20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10F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682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C2D2825"/>
    <w:multiLevelType w:val="hybridMultilevel"/>
    <w:tmpl w:val="B32889D0"/>
    <w:lvl w:ilvl="0" w:tplc="99CA82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F82B8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A9243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E6DE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070E1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23643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40C7B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FAEA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7947D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5B6750BC"/>
    <w:multiLevelType w:val="hybridMultilevel"/>
    <w:tmpl w:val="AAE49864"/>
    <w:lvl w:ilvl="0" w:tplc="C0565DA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BE5EC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646BC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69251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BA7D5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4D459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97CC2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5744A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18686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A7"/>
    <w:rsid w:val="00090A36"/>
    <w:rsid w:val="00197A8E"/>
    <w:rsid w:val="004A4BAF"/>
    <w:rsid w:val="009842A7"/>
    <w:rsid w:val="00C93469"/>
    <w:rsid w:val="00E46D1F"/>
    <w:rsid w:val="00E8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3512"/>
  <w15:chartTrackingRefBased/>
  <w15:docId w15:val="{BDF6B756-1D63-4C7C-85ED-B688D985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2A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42A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2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6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Catlett, Camille</dc:creator>
  <cp:keywords/>
  <dc:description/>
  <cp:lastModifiedBy>Catlett, Camille</cp:lastModifiedBy>
  <cp:revision>1</cp:revision>
  <dcterms:created xsi:type="dcterms:W3CDTF">2019-04-03T17:07:00Z</dcterms:created>
  <dcterms:modified xsi:type="dcterms:W3CDTF">2019-04-03T17:45:00Z</dcterms:modified>
</cp:coreProperties>
</file>