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37" w:rsidRDefault="00772537" w:rsidP="00772537">
      <w:pPr>
        <w:pStyle w:val="Header"/>
        <w:jc w:val="center"/>
        <w:rPr>
          <w:b/>
          <w:sz w:val="28"/>
        </w:rPr>
      </w:pPr>
      <w:r w:rsidRPr="007D08A9">
        <w:rPr>
          <w:noProof/>
        </w:rPr>
        <mc:AlternateContent>
          <mc:Choice Requires="wps">
            <w:drawing>
              <wp:anchor distT="0" distB="0" distL="114300" distR="114300" simplePos="0" relativeHeight="251659264" behindDoc="0" locked="0" layoutInCell="1" allowOverlap="1" wp14:anchorId="64534F12" wp14:editId="6B0D4093">
                <wp:simplePos x="0" y="0"/>
                <wp:positionH relativeFrom="column">
                  <wp:posOffset>-436880</wp:posOffset>
                </wp:positionH>
                <wp:positionV relativeFrom="paragraph">
                  <wp:posOffset>205105</wp:posOffset>
                </wp:positionV>
                <wp:extent cx="774192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pt,16.15pt" to="57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" strokecolor="#4a7ebb" strokeweight="2.25pt"/>
            </w:pict>
          </mc:Fallback>
        </mc:AlternateContent>
      </w:r>
      <w:r w:rsidRPr="00FA5DBC">
        <w:rPr>
          <w:b/>
          <w:sz w:val="28"/>
        </w:rPr>
        <w:t xml:space="preserve">Ideas and </w:t>
      </w:r>
      <w:r>
        <w:rPr>
          <w:b/>
          <w:sz w:val="28"/>
        </w:rPr>
        <w:t>S</w:t>
      </w:r>
      <w:r w:rsidRPr="00FA5DBC">
        <w:rPr>
          <w:b/>
          <w:sz w:val="28"/>
        </w:rPr>
        <w:t xml:space="preserve">trategies </w:t>
      </w:r>
      <w:r>
        <w:rPr>
          <w:b/>
          <w:sz w:val="28"/>
        </w:rPr>
        <w:t>for</w:t>
      </w:r>
      <w:r w:rsidRPr="00FA5DBC">
        <w:rPr>
          <w:b/>
          <w:sz w:val="28"/>
        </w:rPr>
        <w:t xml:space="preserve"> </w:t>
      </w:r>
      <w:r>
        <w:rPr>
          <w:b/>
          <w:sz w:val="28"/>
        </w:rPr>
        <w:t>I</w:t>
      </w:r>
      <w:r w:rsidRPr="00FA5DBC">
        <w:rPr>
          <w:b/>
          <w:sz w:val="28"/>
        </w:rPr>
        <w:t xml:space="preserve">ncorporating </w:t>
      </w:r>
      <w:r w:rsidRPr="008F7C84">
        <w:rPr>
          <w:b/>
          <w:i/>
          <w:sz w:val="28"/>
        </w:rPr>
        <w:t>Foundations</w:t>
      </w:r>
      <w:r>
        <w:rPr>
          <w:rStyle w:val="FootnoteReference"/>
          <w:b/>
          <w:sz w:val="28"/>
        </w:rPr>
        <w:footnoteReference w:id="1"/>
      </w:r>
      <w:r>
        <w:rPr>
          <w:b/>
          <w:sz w:val="28"/>
        </w:rPr>
        <w:t xml:space="preserve"> </w:t>
      </w:r>
    </w:p>
    <w:p w:rsidR="00772537" w:rsidRPr="00DC40A7" w:rsidRDefault="00772537" w:rsidP="00772537">
      <w:pPr>
        <w:pStyle w:val="Header"/>
        <w:jc w:val="center"/>
        <w:rPr>
          <w:b/>
          <w:color w:val="1F497D" w:themeColor="text2"/>
          <w:sz w:val="28"/>
        </w:rPr>
      </w:pPr>
      <w:proofErr w:type="gramStart"/>
      <w:r>
        <w:rPr>
          <w:b/>
          <w:sz w:val="28"/>
        </w:rPr>
        <w:t>in</w:t>
      </w:r>
      <w:proofErr w:type="gramEnd"/>
      <w:r>
        <w:rPr>
          <w:b/>
          <w:sz w:val="28"/>
        </w:rPr>
        <w:t xml:space="preserve"> </w:t>
      </w:r>
      <w:r>
        <w:rPr>
          <w:b/>
          <w:color w:val="1F497D" w:themeColor="text2"/>
          <w:sz w:val="28"/>
        </w:rPr>
        <w:t>Infants, Toddlers, and Twos</w:t>
      </w:r>
    </w:p>
    <w:p w:rsidR="00772537" w:rsidRPr="002E7273" w:rsidRDefault="00772537" w:rsidP="00772537">
      <w:pPr>
        <w:spacing w:after="0" w:line="240" w:lineRule="auto"/>
        <w:rPr>
          <w:sz w:val="16"/>
        </w:rPr>
      </w:pPr>
    </w:p>
    <w:p w:rsidR="00772537" w:rsidRDefault="00772537" w:rsidP="00EC7A3F">
      <w:pPr>
        <w:spacing w:after="0" w:line="240" w:lineRule="auto"/>
        <w:rPr>
          <w:rFonts w:ascii="Calibri" w:eastAsia="Calibri" w:hAnsi="Calibri" w:cs="Times New Roman"/>
          <w:sz w:val="24"/>
        </w:rPr>
      </w:pPr>
      <w:r w:rsidRPr="00772537">
        <w:rPr>
          <w:rFonts w:ascii="Calibri" w:eastAsia="Calibri" w:hAnsi="Calibri" w:cs="Times New Roman"/>
          <w:noProof/>
          <w:sz w:val="24"/>
        </w:rPr>
        <w:drawing>
          <wp:anchor distT="0" distB="0" distL="114300" distR="114300" simplePos="0" relativeHeight="251661312" behindDoc="1" locked="0" layoutInCell="0" allowOverlap="0" wp14:anchorId="1D293ECA" wp14:editId="525A8C32">
            <wp:simplePos x="0" y="0"/>
            <wp:positionH relativeFrom="column">
              <wp:posOffset>-45720</wp:posOffset>
            </wp:positionH>
            <wp:positionV relativeFrom="paragraph">
              <wp:posOffset>85725</wp:posOffset>
            </wp:positionV>
            <wp:extent cx="1463040" cy="2251075"/>
            <wp:effectExtent l="0" t="0" r="3810" b="0"/>
            <wp:wrapTight wrapText="right">
              <wp:wrapPolygon edited="0">
                <wp:start x="0" y="0"/>
                <wp:lineTo x="0" y="21387"/>
                <wp:lineTo x="21375" y="21387"/>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63040" cy="225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sz w:val="24"/>
        </w:rPr>
        <w:t xml:space="preserve">The 2010 film </w:t>
      </w:r>
      <w:r w:rsidRPr="00772537">
        <w:rPr>
          <w:rFonts w:ascii="Calibri" w:eastAsia="Calibri" w:hAnsi="Calibri" w:cs="Times New Roman"/>
          <w:i/>
          <w:sz w:val="24"/>
        </w:rPr>
        <w:t>Babies</w:t>
      </w:r>
      <w:r>
        <w:rPr>
          <w:rFonts w:ascii="Calibri" w:eastAsia="Calibri" w:hAnsi="Calibri" w:cs="Times New Roman"/>
          <w:sz w:val="24"/>
        </w:rPr>
        <w:t xml:space="preserve"> offers a plethora of opportunities to support students in understanding the cultural and developmental components of supporting very young children. </w:t>
      </w:r>
      <w:r w:rsidR="00EC7A3F">
        <w:rPr>
          <w:rFonts w:ascii="Calibri" w:eastAsia="Calibri" w:hAnsi="Calibri" w:cs="Times New Roman"/>
          <w:sz w:val="24"/>
        </w:rPr>
        <w:t>It shows family members supporting a baby in each of four locations – Mongolia, Namibia, Hong Kong and San Francisco.</w:t>
      </w:r>
    </w:p>
    <w:p w:rsidR="00EC7A3F" w:rsidRPr="00EC7A3F" w:rsidRDefault="00EC7A3F" w:rsidP="00EC7A3F">
      <w:pPr>
        <w:spacing w:after="0" w:line="240" w:lineRule="auto"/>
        <w:rPr>
          <w:rFonts w:ascii="Calibri" w:eastAsia="Calibri" w:hAnsi="Calibri" w:cs="Times New Roman"/>
          <w:sz w:val="16"/>
        </w:rPr>
      </w:pPr>
    </w:p>
    <w:p w:rsidR="00772537" w:rsidRPr="00772537" w:rsidRDefault="00772537" w:rsidP="00772537">
      <w:pPr>
        <w:spacing w:after="0" w:line="240" w:lineRule="auto"/>
        <w:rPr>
          <w:rFonts w:ascii="Calibri" w:eastAsia="Calibri" w:hAnsi="Calibri" w:cs="Times New Roman"/>
          <w:sz w:val="24"/>
        </w:rPr>
      </w:pPr>
      <w:r w:rsidRPr="00772537">
        <w:rPr>
          <w:rFonts w:ascii="Calibri" w:eastAsia="Calibri" w:hAnsi="Calibri" w:cs="Times New Roman"/>
          <w:i/>
          <w:sz w:val="24"/>
        </w:rPr>
        <w:t>Babies</w:t>
      </w:r>
      <w:r w:rsidRPr="00772537">
        <w:rPr>
          <w:rFonts w:ascii="Calibri" w:eastAsia="Calibri" w:hAnsi="Calibri" w:cs="Times New Roman"/>
          <w:sz w:val="24"/>
        </w:rPr>
        <w:t xml:space="preserve"> (Studio Canal+, 2010), written by Thomas </w:t>
      </w:r>
      <w:proofErr w:type="spellStart"/>
      <w:r w:rsidRPr="00772537">
        <w:rPr>
          <w:rFonts w:ascii="Calibri" w:eastAsia="Calibri" w:hAnsi="Calibri" w:cs="Times New Roman"/>
          <w:sz w:val="24"/>
        </w:rPr>
        <w:t>Balmès</w:t>
      </w:r>
      <w:proofErr w:type="spellEnd"/>
      <w:r w:rsidRPr="00772537">
        <w:rPr>
          <w:rFonts w:ascii="Calibri" w:eastAsia="Calibri" w:hAnsi="Calibri" w:cs="Times New Roman"/>
          <w:sz w:val="24"/>
        </w:rPr>
        <w:t xml:space="preserve"> and Alain </w:t>
      </w:r>
      <w:proofErr w:type="spellStart"/>
      <w:r w:rsidRPr="00772537">
        <w:rPr>
          <w:rFonts w:ascii="Calibri" w:eastAsia="Calibri" w:hAnsi="Calibri" w:cs="Times New Roman"/>
          <w:sz w:val="24"/>
        </w:rPr>
        <w:t>Chabat</w:t>
      </w:r>
      <w:proofErr w:type="spellEnd"/>
      <w:r w:rsidRPr="00772537">
        <w:rPr>
          <w:rFonts w:ascii="Calibri" w:eastAsia="Calibri" w:hAnsi="Calibri" w:cs="Times New Roman"/>
          <w:sz w:val="24"/>
        </w:rPr>
        <w:t xml:space="preserve">, </w:t>
      </w:r>
      <w:r>
        <w:rPr>
          <w:rFonts w:ascii="Calibri" w:eastAsia="Calibri" w:hAnsi="Calibri" w:cs="Times New Roman"/>
          <w:sz w:val="24"/>
        </w:rPr>
        <w:t xml:space="preserve">and directed by Thomas </w:t>
      </w:r>
      <w:proofErr w:type="spellStart"/>
      <w:r>
        <w:rPr>
          <w:rFonts w:ascii="Calibri" w:eastAsia="Calibri" w:hAnsi="Calibri" w:cs="Times New Roman"/>
          <w:sz w:val="24"/>
        </w:rPr>
        <w:t>Balmès</w:t>
      </w:r>
      <w:proofErr w:type="spellEnd"/>
      <w:r w:rsidR="00EC7A3F">
        <w:rPr>
          <w:rFonts w:ascii="Calibri" w:eastAsia="Calibri" w:hAnsi="Calibri" w:cs="Times New Roman"/>
          <w:sz w:val="24"/>
        </w:rPr>
        <w:t>,</w:t>
      </w:r>
      <w:r>
        <w:rPr>
          <w:rFonts w:ascii="Calibri" w:eastAsia="Calibri" w:hAnsi="Calibri" w:cs="Times New Roman"/>
          <w:sz w:val="24"/>
        </w:rPr>
        <w:t xml:space="preserve"> is available from Netflix or may be </w:t>
      </w:r>
      <w:r w:rsidR="00EC7A3F">
        <w:rPr>
          <w:rFonts w:ascii="Calibri" w:eastAsia="Calibri" w:hAnsi="Calibri" w:cs="Times New Roman"/>
          <w:sz w:val="24"/>
        </w:rPr>
        <w:t>streamed directly from Amazon Instant Video for $2.99</w:t>
      </w:r>
      <w:r>
        <w:rPr>
          <w:rFonts w:ascii="Calibri" w:eastAsia="Calibri" w:hAnsi="Calibri" w:cs="Times New Roman"/>
          <w:sz w:val="24"/>
        </w:rPr>
        <w:t xml:space="preserve">. To learn more about the film, instructors may find it useful to visit </w:t>
      </w:r>
      <w:r w:rsidR="00EC7A3F">
        <w:rPr>
          <w:rFonts w:ascii="Calibri" w:eastAsia="Calibri" w:hAnsi="Calibri" w:cs="Times New Roman"/>
          <w:sz w:val="24"/>
        </w:rPr>
        <w:t xml:space="preserve">the </w:t>
      </w:r>
      <w:r w:rsidR="00EC7A3F" w:rsidRPr="001153B7">
        <w:rPr>
          <w:rFonts w:ascii="Calibri" w:eastAsia="Calibri" w:hAnsi="Calibri" w:cs="Times New Roman"/>
          <w:i/>
          <w:sz w:val="24"/>
        </w:rPr>
        <w:t>Babies</w:t>
      </w:r>
      <w:r w:rsidR="00EC7A3F">
        <w:rPr>
          <w:rFonts w:ascii="Calibri" w:eastAsia="Calibri" w:hAnsi="Calibri" w:cs="Times New Roman"/>
          <w:sz w:val="24"/>
        </w:rPr>
        <w:t xml:space="preserve"> website (</w:t>
      </w:r>
      <w:hyperlink r:id="rId9" w:history="1">
        <w:r w:rsidR="00EC7A3F" w:rsidRPr="00EC7A3F">
          <w:rPr>
            <w:rFonts w:ascii="Calibri" w:eastAsia="Calibri" w:hAnsi="Calibri" w:cs="Times New Roman"/>
            <w:b/>
            <w:color w:val="0000FF"/>
            <w:sz w:val="24"/>
          </w:rPr>
          <w:t>http://www.imdb.com/title/tt1020938/</w:t>
        </w:r>
      </w:hyperlink>
      <w:r w:rsidR="00EC7A3F" w:rsidRPr="00EC7A3F">
        <w:rPr>
          <w:rFonts w:ascii="Calibri" w:eastAsia="Calibri" w:hAnsi="Calibri" w:cs="Times New Roman"/>
          <w:sz w:val="24"/>
        </w:rPr>
        <w:t>)</w:t>
      </w:r>
      <w:r w:rsidR="00EC7A3F">
        <w:rPr>
          <w:rFonts w:ascii="Calibri" w:eastAsia="Calibri" w:hAnsi="Calibri" w:cs="Times New Roman"/>
          <w:sz w:val="24"/>
        </w:rPr>
        <w:t>, where you can watch a trailer.</w:t>
      </w:r>
    </w:p>
    <w:p w:rsidR="00772537" w:rsidRPr="00772537" w:rsidRDefault="00772537" w:rsidP="00772537">
      <w:pPr>
        <w:spacing w:after="0" w:line="240" w:lineRule="auto"/>
        <w:rPr>
          <w:rFonts w:ascii="Calibri" w:eastAsia="Calibri" w:hAnsi="Calibri" w:cs="Times New Roman"/>
          <w:sz w:val="24"/>
        </w:rPr>
      </w:pPr>
    </w:p>
    <w:p w:rsidR="00772537" w:rsidRDefault="00EC7A3F" w:rsidP="00772537">
      <w:pPr>
        <w:spacing w:after="0" w:line="240" w:lineRule="auto"/>
        <w:rPr>
          <w:rFonts w:ascii="Calibri" w:eastAsia="Calibri" w:hAnsi="Calibri" w:cs="Times New Roman"/>
          <w:sz w:val="24"/>
        </w:rPr>
      </w:pPr>
      <w:r w:rsidRPr="001153B7">
        <w:rPr>
          <w:rFonts w:ascii="Calibri" w:eastAsia="Calibri" w:hAnsi="Calibri" w:cs="Times New Roman"/>
          <w:sz w:val="24"/>
          <w:shd w:val="clear" w:color="auto" w:fill="DBE5F1" w:themeFill="accent1" w:themeFillTint="33"/>
        </w:rPr>
        <w:t>First, show students the first few minutes of the film</w:t>
      </w:r>
      <w:r>
        <w:rPr>
          <w:rFonts w:ascii="Calibri" w:eastAsia="Calibri" w:hAnsi="Calibri" w:cs="Times New Roman"/>
          <w:sz w:val="24"/>
        </w:rPr>
        <w:t xml:space="preserve"> – enough time for them to meet Mari, Ha</w:t>
      </w:r>
      <w:r w:rsidR="001153B7">
        <w:rPr>
          <w:rFonts w:ascii="Calibri" w:eastAsia="Calibri" w:hAnsi="Calibri" w:cs="Times New Roman"/>
          <w:sz w:val="24"/>
        </w:rPr>
        <w:t xml:space="preserve">ttie, </w:t>
      </w:r>
      <w:proofErr w:type="spellStart"/>
      <w:r w:rsidR="001153B7">
        <w:rPr>
          <w:rFonts w:ascii="Calibri" w:eastAsia="Calibri" w:hAnsi="Calibri" w:cs="Times New Roman"/>
          <w:sz w:val="24"/>
        </w:rPr>
        <w:t>Ponijao</w:t>
      </w:r>
      <w:proofErr w:type="spellEnd"/>
      <w:r w:rsidR="001153B7">
        <w:rPr>
          <w:rFonts w:ascii="Calibri" w:eastAsia="Calibri" w:hAnsi="Calibri" w:cs="Times New Roman"/>
          <w:sz w:val="24"/>
        </w:rPr>
        <w:t xml:space="preserve">, and </w:t>
      </w:r>
      <w:proofErr w:type="spellStart"/>
      <w:r w:rsidR="001153B7">
        <w:rPr>
          <w:rFonts w:ascii="Calibri" w:eastAsia="Calibri" w:hAnsi="Calibri" w:cs="Times New Roman"/>
          <w:sz w:val="24"/>
        </w:rPr>
        <w:t>Bayarjargal</w:t>
      </w:r>
      <w:proofErr w:type="spellEnd"/>
      <w:r w:rsidR="001153B7">
        <w:rPr>
          <w:rFonts w:ascii="Calibri" w:eastAsia="Calibri" w:hAnsi="Calibri" w:cs="Times New Roman"/>
          <w:sz w:val="24"/>
        </w:rPr>
        <w:t>. Stop the film and check in with students to hear about their initial impressions of each baby and his/her caregivers. In a face-to-face course, consider dividing the students into four groups and asking each group to focus on one of the babies.</w:t>
      </w:r>
    </w:p>
    <w:p w:rsidR="001153B7" w:rsidRPr="001153B7" w:rsidRDefault="001153B7" w:rsidP="00772537">
      <w:pPr>
        <w:spacing w:after="0" w:line="240" w:lineRule="auto"/>
        <w:rPr>
          <w:rFonts w:ascii="Calibri" w:eastAsia="Calibri" w:hAnsi="Calibri" w:cs="Times New Roman"/>
          <w:sz w:val="24"/>
        </w:rPr>
      </w:pPr>
    </w:p>
    <w:p w:rsidR="001153B7" w:rsidRDefault="001153B7" w:rsidP="00772537">
      <w:pPr>
        <w:spacing w:after="0" w:line="240" w:lineRule="auto"/>
        <w:rPr>
          <w:rFonts w:ascii="Calibri" w:eastAsia="Calibri" w:hAnsi="Calibri" w:cs="Times New Roman"/>
          <w:sz w:val="24"/>
        </w:rPr>
      </w:pPr>
      <w:r w:rsidRPr="001153B7">
        <w:rPr>
          <w:rFonts w:ascii="Calibri" w:eastAsia="Calibri" w:hAnsi="Calibri" w:cs="Times New Roman"/>
          <w:sz w:val="24"/>
          <w:shd w:val="clear" w:color="auto" w:fill="DBE5F1" w:themeFill="accent1" w:themeFillTint="33"/>
        </w:rPr>
        <w:t xml:space="preserve">Once students are familiar with the context, ask them to watch the remainder of the film through the lens of </w:t>
      </w:r>
      <w:r w:rsidRPr="001153B7">
        <w:rPr>
          <w:rFonts w:ascii="Calibri" w:eastAsia="Calibri" w:hAnsi="Calibri" w:cs="Times New Roman"/>
          <w:i/>
          <w:sz w:val="24"/>
          <w:shd w:val="clear" w:color="auto" w:fill="DBE5F1" w:themeFill="accent1" w:themeFillTint="33"/>
        </w:rPr>
        <w:t>Foundations</w:t>
      </w:r>
      <w:r w:rsidRPr="001153B7">
        <w:rPr>
          <w:rFonts w:ascii="Calibri" w:eastAsia="Calibri" w:hAnsi="Calibri" w:cs="Times New Roman"/>
          <w:sz w:val="24"/>
          <w:shd w:val="clear" w:color="auto" w:fill="DBE5F1" w:themeFill="accent1" w:themeFillTint="33"/>
        </w:rPr>
        <w:t>.</w:t>
      </w:r>
      <w:r>
        <w:rPr>
          <w:rFonts w:ascii="Calibri" w:eastAsia="Calibri" w:hAnsi="Calibri" w:cs="Times New Roman"/>
          <w:sz w:val="24"/>
        </w:rPr>
        <w:t xml:space="preserve"> Challenge them to identify a developmental indicator they can observe in each domain for each baby. Discuss what developmental characteristics they saw for each baby across all domains.</w:t>
      </w:r>
    </w:p>
    <w:p w:rsidR="001153B7" w:rsidRPr="001153B7" w:rsidRDefault="001153B7" w:rsidP="00772537">
      <w:pPr>
        <w:spacing w:after="0" w:line="240" w:lineRule="auto"/>
        <w:rPr>
          <w:rFonts w:ascii="Calibri" w:eastAsia="Calibri" w:hAnsi="Calibri" w:cs="Times New Roman"/>
          <w:sz w:val="24"/>
        </w:rPr>
      </w:pPr>
    </w:p>
    <w:p w:rsidR="001153B7" w:rsidRPr="00772537" w:rsidRDefault="001153B7" w:rsidP="001153B7">
      <w:pPr>
        <w:shd w:val="clear" w:color="auto" w:fill="DBE5F1" w:themeFill="accent1" w:themeFillTint="33"/>
        <w:spacing w:after="0" w:line="240" w:lineRule="auto"/>
        <w:rPr>
          <w:rFonts w:ascii="Calibri" w:eastAsia="Calibri" w:hAnsi="Calibri" w:cs="Times New Roman"/>
          <w:sz w:val="24"/>
        </w:rPr>
      </w:pPr>
      <w:r>
        <w:rPr>
          <w:rFonts w:ascii="Calibri" w:eastAsia="Calibri" w:hAnsi="Calibri" w:cs="Times New Roman"/>
          <w:sz w:val="24"/>
        </w:rPr>
        <w:t>Follow this segment of the activity with a discussion. Here are some possible questions:</w:t>
      </w:r>
    </w:p>
    <w:p w:rsidR="00772537" w:rsidRPr="00772537" w:rsidRDefault="001153B7" w:rsidP="00772537">
      <w:pPr>
        <w:autoSpaceDE w:val="0"/>
        <w:autoSpaceDN w:val="0"/>
        <w:adjustRightInd w:val="0"/>
        <w:spacing w:after="0" w:line="240" w:lineRule="auto"/>
        <w:rPr>
          <w:rFonts w:ascii="Calibri" w:eastAsia="Calibri" w:hAnsi="Calibri" w:cs="Calibri"/>
          <w:color w:val="000000"/>
          <w:sz w:val="24"/>
        </w:rPr>
      </w:pPr>
      <w:r w:rsidRPr="001153B7">
        <w:rPr>
          <w:rFonts w:ascii="Calibri" w:eastAsia="Calibri" w:hAnsi="Calibri" w:cs="Calibri"/>
          <w:color w:val="000000"/>
          <w:sz w:val="24"/>
        </w:rPr>
        <w:t>1</w:t>
      </w:r>
      <w:r w:rsidR="00772537" w:rsidRPr="00772537">
        <w:rPr>
          <w:rFonts w:ascii="Calibri" w:eastAsia="Calibri" w:hAnsi="Calibri" w:cs="Calibri"/>
          <w:color w:val="000000"/>
          <w:sz w:val="24"/>
        </w:rPr>
        <w:t>. How do</w:t>
      </w:r>
      <w:r w:rsidR="00F75B50">
        <w:rPr>
          <w:rFonts w:ascii="Calibri" w:eastAsia="Calibri" w:hAnsi="Calibri" w:cs="Calibri"/>
          <w:color w:val="000000"/>
          <w:sz w:val="24"/>
        </w:rPr>
        <w:t xml:space="preserve"> the</w:t>
      </w:r>
      <w:r w:rsidR="00772537" w:rsidRPr="00772537">
        <w:rPr>
          <w:rFonts w:ascii="Calibri" w:eastAsia="Calibri" w:hAnsi="Calibri" w:cs="Calibri"/>
          <w:color w:val="000000"/>
          <w:sz w:val="24"/>
        </w:rPr>
        <w:t xml:space="preserve"> environments of each baby differ from each other? What do they have in common?</w:t>
      </w:r>
    </w:p>
    <w:p w:rsidR="00772537" w:rsidRPr="00772537" w:rsidRDefault="00772537" w:rsidP="00772537">
      <w:pPr>
        <w:autoSpaceDE w:val="0"/>
        <w:autoSpaceDN w:val="0"/>
        <w:adjustRightInd w:val="0"/>
        <w:spacing w:after="0" w:line="240" w:lineRule="auto"/>
        <w:rPr>
          <w:rFonts w:ascii="Calibri" w:eastAsia="Calibri" w:hAnsi="Calibri" w:cs="Calibri"/>
          <w:color w:val="000000"/>
          <w:sz w:val="10"/>
          <w:szCs w:val="8"/>
        </w:rPr>
      </w:pPr>
    </w:p>
    <w:p w:rsidR="00772537" w:rsidRPr="00772537" w:rsidRDefault="001153B7" w:rsidP="00772537">
      <w:pPr>
        <w:autoSpaceDE w:val="0"/>
        <w:autoSpaceDN w:val="0"/>
        <w:adjustRightInd w:val="0"/>
        <w:spacing w:after="0" w:line="240" w:lineRule="auto"/>
        <w:rPr>
          <w:rFonts w:ascii="Calibri" w:eastAsia="Calibri" w:hAnsi="Calibri" w:cs="Calibri"/>
          <w:color w:val="000000"/>
          <w:sz w:val="24"/>
        </w:rPr>
      </w:pPr>
      <w:r w:rsidRPr="001153B7">
        <w:rPr>
          <w:rFonts w:ascii="Calibri" w:eastAsia="Calibri" w:hAnsi="Calibri" w:cs="Calibri"/>
          <w:color w:val="000000"/>
          <w:sz w:val="24"/>
        </w:rPr>
        <w:t>2</w:t>
      </w:r>
      <w:r w:rsidR="00772537" w:rsidRPr="00772537">
        <w:rPr>
          <w:rFonts w:ascii="Calibri" w:eastAsia="Calibri" w:hAnsi="Calibri" w:cs="Calibri"/>
          <w:color w:val="000000"/>
          <w:sz w:val="24"/>
        </w:rPr>
        <w:t xml:space="preserve">. What were the most striking similarities among these children and their experiences? </w:t>
      </w:r>
    </w:p>
    <w:p w:rsidR="00772537" w:rsidRPr="00772537" w:rsidRDefault="00772537" w:rsidP="00772537">
      <w:pPr>
        <w:autoSpaceDE w:val="0"/>
        <w:autoSpaceDN w:val="0"/>
        <w:adjustRightInd w:val="0"/>
        <w:spacing w:after="0" w:line="240" w:lineRule="auto"/>
        <w:rPr>
          <w:rFonts w:ascii="Calibri" w:eastAsia="Calibri" w:hAnsi="Calibri" w:cs="Calibri"/>
          <w:color w:val="000000"/>
          <w:sz w:val="10"/>
          <w:szCs w:val="8"/>
        </w:rPr>
      </w:pPr>
    </w:p>
    <w:p w:rsidR="00772537" w:rsidRPr="00772537" w:rsidRDefault="001153B7" w:rsidP="00772537">
      <w:pPr>
        <w:autoSpaceDE w:val="0"/>
        <w:autoSpaceDN w:val="0"/>
        <w:adjustRightInd w:val="0"/>
        <w:spacing w:after="0" w:line="240" w:lineRule="auto"/>
        <w:rPr>
          <w:rFonts w:ascii="Calibri" w:eastAsia="Calibri" w:hAnsi="Calibri" w:cs="Calibri"/>
          <w:color w:val="000000"/>
          <w:sz w:val="24"/>
        </w:rPr>
      </w:pPr>
      <w:r w:rsidRPr="001153B7">
        <w:rPr>
          <w:rFonts w:ascii="Calibri" w:eastAsia="Calibri" w:hAnsi="Calibri" w:cs="Calibri"/>
          <w:color w:val="000000"/>
          <w:sz w:val="24"/>
        </w:rPr>
        <w:t>3</w:t>
      </w:r>
      <w:r w:rsidR="00772537" w:rsidRPr="00772537">
        <w:rPr>
          <w:rFonts w:ascii="Calibri" w:eastAsia="Calibri" w:hAnsi="Calibri" w:cs="Calibri"/>
          <w:color w:val="000000"/>
          <w:sz w:val="24"/>
        </w:rPr>
        <w:t xml:space="preserve">. What were the most striking differences among these children and their experiences? </w:t>
      </w:r>
    </w:p>
    <w:p w:rsidR="00772537" w:rsidRPr="00772537" w:rsidRDefault="00772537" w:rsidP="00772537">
      <w:pPr>
        <w:autoSpaceDE w:val="0"/>
        <w:autoSpaceDN w:val="0"/>
        <w:adjustRightInd w:val="0"/>
        <w:spacing w:after="0" w:line="240" w:lineRule="auto"/>
        <w:rPr>
          <w:rFonts w:ascii="Calibri" w:eastAsia="Calibri" w:hAnsi="Calibri" w:cs="Calibri"/>
          <w:color w:val="000000"/>
          <w:sz w:val="10"/>
          <w:szCs w:val="8"/>
        </w:rPr>
      </w:pPr>
    </w:p>
    <w:p w:rsidR="00772537" w:rsidRPr="00772537" w:rsidRDefault="001153B7" w:rsidP="00772537">
      <w:pPr>
        <w:autoSpaceDE w:val="0"/>
        <w:autoSpaceDN w:val="0"/>
        <w:adjustRightInd w:val="0"/>
        <w:spacing w:after="0" w:line="240" w:lineRule="auto"/>
        <w:rPr>
          <w:rFonts w:ascii="Calibri" w:eastAsia="Calibri" w:hAnsi="Calibri" w:cs="Calibri"/>
          <w:color w:val="000000"/>
          <w:sz w:val="24"/>
        </w:rPr>
      </w:pPr>
      <w:r w:rsidRPr="001153B7">
        <w:rPr>
          <w:rFonts w:ascii="Calibri" w:eastAsia="Calibri" w:hAnsi="Calibri" w:cs="Calibri"/>
          <w:color w:val="000000"/>
          <w:sz w:val="24"/>
        </w:rPr>
        <w:t>4</w:t>
      </w:r>
      <w:r w:rsidR="00772537" w:rsidRPr="00772537">
        <w:rPr>
          <w:rFonts w:ascii="Calibri" w:eastAsia="Calibri" w:hAnsi="Calibri" w:cs="Calibri"/>
          <w:color w:val="000000"/>
          <w:sz w:val="24"/>
        </w:rPr>
        <w:t xml:space="preserve">. To what extent </w:t>
      </w:r>
      <w:proofErr w:type="gramStart"/>
      <w:r w:rsidR="00772537" w:rsidRPr="00772537">
        <w:rPr>
          <w:rFonts w:ascii="Calibri" w:eastAsia="Calibri" w:hAnsi="Calibri" w:cs="Calibri"/>
          <w:color w:val="000000"/>
          <w:sz w:val="24"/>
        </w:rPr>
        <w:t>do</w:t>
      </w:r>
      <w:proofErr w:type="gramEnd"/>
      <w:r w:rsidR="00772537" w:rsidRPr="00772537">
        <w:rPr>
          <w:rFonts w:ascii="Calibri" w:eastAsia="Calibri" w:hAnsi="Calibri" w:cs="Calibri"/>
          <w:color w:val="000000"/>
          <w:sz w:val="24"/>
        </w:rPr>
        <w:t xml:space="preserve"> each of the families encourage independence? </w:t>
      </w:r>
      <w:proofErr w:type="gramStart"/>
      <w:r w:rsidR="00772537" w:rsidRPr="00772537">
        <w:rPr>
          <w:rFonts w:ascii="Calibri" w:eastAsia="Calibri" w:hAnsi="Calibri" w:cs="Calibri"/>
          <w:color w:val="000000"/>
          <w:sz w:val="24"/>
        </w:rPr>
        <w:t>Interdependence?</w:t>
      </w:r>
      <w:proofErr w:type="gramEnd"/>
      <w:r w:rsidR="00772537" w:rsidRPr="00772537">
        <w:rPr>
          <w:rFonts w:ascii="Calibri" w:eastAsia="Calibri" w:hAnsi="Calibri" w:cs="Calibri"/>
          <w:color w:val="000000"/>
          <w:sz w:val="24"/>
        </w:rPr>
        <w:t xml:space="preserve"> </w:t>
      </w:r>
      <w:proofErr w:type="gramStart"/>
      <w:r w:rsidR="00772537" w:rsidRPr="00772537">
        <w:rPr>
          <w:rFonts w:ascii="Calibri" w:eastAsia="Calibri" w:hAnsi="Calibri" w:cs="Calibri"/>
          <w:color w:val="000000"/>
          <w:sz w:val="24"/>
        </w:rPr>
        <w:t>Dependence?</w:t>
      </w:r>
      <w:proofErr w:type="gramEnd"/>
    </w:p>
    <w:p w:rsidR="00772537" w:rsidRPr="00772537" w:rsidRDefault="00772537" w:rsidP="00772537">
      <w:pPr>
        <w:autoSpaceDE w:val="0"/>
        <w:autoSpaceDN w:val="0"/>
        <w:adjustRightInd w:val="0"/>
        <w:spacing w:after="0" w:line="240" w:lineRule="auto"/>
        <w:rPr>
          <w:rFonts w:ascii="Calibri" w:eastAsia="Calibri" w:hAnsi="Calibri" w:cs="Calibri"/>
          <w:color w:val="000000"/>
          <w:sz w:val="10"/>
          <w:szCs w:val="8"/>
        </w:rPr>
      </w:pPr>
    </w:p>
    <w:p w:rsidR="00772537" w:rsidRPr="00772537" w:rsidRDefault="001153B7" w:rsidP="00772537">
      <w:pPr>
        <w:autoSpaceDE w:val="0"/>
        <w:autoSpaceDN w:val="0"/>
        <w:adjustRightInd w:val="0"/>
        <w:spacing w:after="0" w:line="240" w:lineRule="auto"/>
        <w:rPr>
          <w:rFonts w:ascii="Calibri" w:eastAsia="Calibri" w:hAnsi="Calibri" w:cs="Calibri"/>
          <w:color w:val="000000"/>
          <w:sz w:val="24"/>
        </w:rPr>
      </w:pPr>
      <w:r w:rsidRPr="001153B7">
        <w:rPr>
          <w:rFonts w:ascii="Calibri" w:eastAsia="Calibri" w:hAnsi="Calibri" w:cs="Calibri"/>
          <w:color w:val="000000"/>
          <w:sz w:val="24"/>
        </w:rPr>
        <w:t>5</w:t>
      </w:r>
      <w:r w:rsidR="00772537" w:rsidRPr="00772537">
        <w:rPr>
          <w:rFonts w:ascii="Calibri" w:eastAsia="Calibri" w:hAnsi="Calibri" w:cs="Calibri"/>
          <w:color w:val="000000"/>
          <w:sz w:val="24"/>
        </w:rPr>
        <w:t xml:space="preserve">. Did the film give you any new thoughts or observations about your own culture? </w:t>
      </w:r>
    </w:p>
    <w:p w:rsidR="00772537" w:rsidRPr="00772537" w:rsidRDefault="00772537" w:rsidP="00772537">
      <w:pPr>
        <w:autoSpaceDE w:val="0"/>
        <w:autoSpaceDN w:val="0"/>
        <w:adjustRightInd w:val="0"/>
        <w:spacing w:after="0" w:line="240" w:lineRule="auto"/>
        <w:rPr>
          <w:rFonts w:ascii="Calibri" w:eastAsia="Calibri" w:hAnsi="Calibri" w:cs="Calibri"/>
          <w:color w:val="000000"/>
          <w:sz w:val="10"/>
          <w:szCs w:val="8"/>
        </w:rPr>
      </w:pPr>
    </w:p>
    <w:p w:rsidR="00772537" w:rsidRPr="00772537" w:rsidRDefault="001153B7" w:rsidP="00772537">
      <w:pPr>
        <w:autoSpaceDE w:val="0"/>
        <w:autoSpaceDN w:val="0"/>
        <w:adjustRightInd w:val="0"/>
        <w:spacing w:after="0" w:line="240" w:lineRule="auto"/>
        <w:rPr>
          <w:rFonts w:ascii="Calibri" w:eastAsia="Calibri" w:hAnsi="Calibri" w:cs="Calibri"/>
          <w:color w:val="000000"/>
          <w:sz w:val="24"/>
        </w:rPr>
      </w:pPr>
      <w:r w:rsidRPr="001153B7">
        <w:rPr>
          <w:rFonts w:ascii="Calibri" w:eastAsia="Calibri" w:hAnsi="Calibri" w:cs="Calibri"/>
          <w:color w:val="000000"/>
          <w:sz w:val="24"/>
        </w:rPr>
        <w:t>6</w:t>
      </w:r>
      <w:r w:rsidR="00772537" w:rsidRPr="00772537">
        <w:rPr>
          <w:rFonts w:ascii="Calibri" w:eastAsia="Calibri" w:hAnsi="Calibri" w:cs="Calibri"/>
          <w:color w:val="000000"/>
          <w:sz w:val="24"/>
        </w:rPr>
        <w:t xml:space="preserve">. What questions do you still have about each baby? </w:t>
      </w:r>
    </w:p>
    <w:p w:rsidR="00772537" w:rsidRPr="00772537" w:rsidRDefault="00772537" w:rsidP="00772537">
      <w:pPr>
        <w:autoSpaceDE w:val="0"/>
        <w:autoSpaceDN w:val="0"/>
        <w:adjustRightInd w:val="0"/>
        <w:spacing w:after="0" w:line="240" w:lineRule="auto"/>
        <w:rPr>
          <w:rFonts w:ascii="Calibri" w:eastAsia="Calibri" w:hAnsi="Calibri" w:cs="Calibri"/>
          <w:color w:val="000000"/>
          <w:sz w:val="10"/>
          <w:szCs w:val="8"/>
        </w:rPr>
      </w:pPr>
    </w:p>
    <w:p w:rsidR="00772537" w:rsidRPr="00772537" w:rsidRDefault="001153B7" w:rsidP="00772537">
      <w:pPr>
        <w:autoSpaceDE w:val="0"/>
        <w:autoSpaceDN w:val="0"/>
        <w:adjustRightInd w:val="0"/>
        <w:spacing w:after="0" w:line="240" w:lineRule="auto"/>
        <w:rPr>
          <w:rFonts w:ascii="Calibri" w:eastAsia="Calibri" w:hAnsi="Calibri" w:cs="Calibri"/>
          <w:color w:val="000000"/>
          <w:sz w:val="24"/>
        </w:rPr>
      </w:pPr>
      <w:r w:rsidRPr="001153B7">
        <w:rPr>
          <w:rFonts w:ascii="Calibri" w:eastAsia="Calibri" w:hAnsi="Calibri" w:cs="Calibri"/>
          <w:color w:val="000000"/>
          <w:sz w:val="24"/>
        </w:rPr>
        <w:t>7</w:t>
      </w:r>
      <w:r w:rsidR="00772537" w:rsidRPr="00772537">
        <w:rPr>
          <w:rFonts w:ascii="Calibri" w:eastAsia="Calibri" w:hAnsi="Calibri" w:cs="Calibri"/>
          <w:color w:val="000000"/>
          <w:sz w:val="24"/>
        </w:rPr>
        <w:t xml:space="preserve">. What further information would you find useful? </w:t>
      </w:r>
    </w:p>
    <w:p w:rsidR="00772537" w:rsidRPr="00772537" w:rsidRDefault="00772537" w:rsidP="001153B7">
      <w:pPr>
        <w:autoSpaceDE w:val="0"/>
        <w:autoSpaceDN w:val="0"/>
        <w:adjustRightInd w:val="0"/>
        <w:spacing w:after="0" w:line="240" w:lineRule="auto"/>
        <w:rPr>
          <w:rFonts w:ascii="Calibri" w:eastAsia="Calibri" w:hAnsi="Calibri" w:cs="Calibri"/>
          <w:color w:val="000000"/>
          <w:sz w:val="24"/>
        </w:rPr>
      </w:pPr>
    </w:p>
    <w:p w:rsidR="00772537" w:rsidRPr="00772537" w:rsidRDefault="001153B7" w:rsidP="001153B7">
      <w:pPr>
        <w:shd w:val="clear" w:color="auto" w:fill="DBE5F1" w:themeFill="accent1" w:themeFillTint="33"/>
        <w:autoSpaceDE w:val="0"/>
        <w:autoSpaceDN w:val="0"/>
        <w:adjustRightInd w:val="0"/>
        <w:spacing w:after="0" w:line="240" w:lineRule="auto"/>
        <w:rPr>
          <w:rFonts w:ascii="Calibri" w:eastAsia="Calibri" w:hAnsi="Calibri" w:cs="Calibri"/>
          <w:b/>
          <w:color w:val="000000"/>
          <w:sz w:val="24"/>
        </w:rPr>
      </w:pPr>
      <w:r w:rsidRPr="001153B7">
        <w:rPr>
          <w:rFonts w:ascii="Calibri" w:eastAsia="Calibri" w:hAnsi="Calibri" w:cs="Calibri"/>
          <w:b/>
          <w:color w:val="000000"/>
          <w:sz w:val="24"/>
        </w:rPr>
        <w:t>Consider the following follow-up assignment.</w:t>
      </w:r>
    </w:p>
    <w:p w:rsidR="00772537" w:rsidRDefault="00772537" w:rsidP="001153B7">
      <w:pPr>
        <w:shd w:val="clear" w:color="auto" w:fill="DBE5F1" w:themeFill="accent1" w:themeFillTint="33"/>
        <w:spacing w:after="0" w:line="240" w:lineRule="auto"/>
        <w:rPr>
          <w:rFonts w:ascii="Calibri" w:eastAsia="Calibri" w:hAnsi="Calibri" w:cs="Times New Roman"/>
          <w:sz w:val="24"/>
        </w:rPr>
      </w:pPr>
      <w:r w:rsidRPr="00772537">
        <w:rPr>
          <w:rFonts w:ascii="Calibri" w:eastAsia="Calibri" w:hAnsi="Calibri" w:cs="Times New Roman"/>
          <w:sz w:val="24"/>
        </w:rPr>
        <w:t xml:space="preserve">Imagine this: Mari, </w:t>
      </w:r>
      <w:proofErr w:type="spellStart"/>
      <w:r w:rsidRPr="00772537">
        <w:rPr>
          <w:rFonts w:ascii="Calibri" w:eastAsia="Calibri" w:hAnsi="Calibri" w:cs="Times New Roman"/>
          <w:sz w:val="24"/>
        </w:rPr>
        <w:t>Ponijao</w:t>
      </w:r>
      <w:proofErr w:type="spellEnd"/>
      <w:r w:rsidRPr="00772537">
        <w:rPr>
          <w:rFonts w:ascii="Calibri" w:eastAsia="Calibri" w:hAnsi="Calibri" w:cs="Times New Roman"/>
          <w:sz w:val="24"/>
        </w:rPr>
        <w:t xml:space="preserve">, or </w:t>
      </w:r>
      <w:proofErr w:type="spellStart"/>
      <w:r w:rsidRPr="00772537">
        <w:rPr>
          <w:rFonts w:ascii="Calibri" w:eastAsia="Calibri" w:hAnsi="Calibri" w:cs="Times New Roman"/>
          <w:sz w:val="24"/>
        </w:rPr>
        <w:t>Bayarjargal’s</w:t>
      </w:r>
      <w:proofErr w:type="spellEnd"/>
      <w:r w:rsidRPr="00772537">
        <w:rPr>
          <w:rFonts w:ascii="Calibri" w:eastAsia="Calibri" w:hAnsi="Calibri" w:cs="Times New Roman"/>
          <w:sz w:val="24"/>
        </w:rPr>
        <w:t xml:space="preserve"> family is about to relocate to </w:t>
      </w:r>
      <w:r w:rsidR="001153B7">
        <w:rPr>
          <w:rFonts w:ascii="Calibri" w:eastAsia="Calibri" w:hAnsi="Calibri" w:cs="Times New Roman"/>
          <w:sz w:val="24"/>
        </w:rPr>
        <w:t>a program in your community in the US. If you were working as a teacher in that program (or a consultant to that program), w</w:t>
      </w:r>
      <w:r w:rsidRPr="00772537">
        <w:rPr>
          <w:rFonts w:ascii="Calibri" w:eastAsia="Calibri" w:hAnsi="Calibri" w:cs="Times New Roman"/>
          <w:sz w:val="24"/>
        </w:rPr>
        <w:t xml:space="preserve">hat </w:t>
      </w:r>
      <w:r w:rsidR="001153B7">
        <w:rPr>
          <w:rFonts w:ascii="Calibri" w:eastAsia="Calibri" w:hAnsi="Calibri" w:cs="Times New Roman"/>
          <w:sz w:val="24"/>
        </w:rPr>
        <w:t>would</w:t>
      </w:r>
      <w:r w:rsidRPr="00772537">
        <w:rPr>
          <w:rFonts w:ascii="Calibri" w:eastAsia="Calibri" w:hAnsi="Calibri" w:cs="Times New Roman"/>
          <w:sz w:val="24"/>
        </w:rPr>
        <w:t xml:space="preserve"> you do to ensure that each child and family </w:t>
      </w:r>
      <w:r w:rsidR="001153B7">
        <w:rPr>
          <w:rFonts w:ascii="Calibri" w:eastAsia="Calibri" w:hAnsi="Calibri" w:cs="Times New Roman"/>
          <w:sz w:val="24"/>
        </w:rPr>
        <w:t>benefits from</w:t>
      </w:r>
      <w:r w:rsidRPr="00772537">
        <w:rPr>
          <w:rFonts w:ascii="Calibri" w:eastAsia="Calibri" w:hAnsi="Calibri" w:cs="Times New Roman"/>
          <w:sz w:val="24"/>
        </w:rPr>
        <w:t xml:space="preserve"> thoughtful, culturally-responsive services and supports?</w:t>
      </w:r>
    </w:p>
    <w:p w:rsidR="001153B7" w:rsidRPr="00772537" w:rsidRDefault="001153B7" w:rsidP="001153B7">
      <w:pPr>
        <w:shd w:val="clear" w:color="auto" w:fill="DBE5F1" w:themeFill="accent1" w:themeFillTint="33"/>
        <w:spacing w:after="0" w:line="240" w:lineRule="auto"/>
        <w:rPr>
          <w:rFonts w:ascii="Calibri" w:eastAsia="Calibri" w:hAnsi="Calibri" w:cs="Times New Roman"/>
          <w:sz w:val="24"/>
        </w:rPr>
      </w:pPr>
      <w:bookmarkStart w:id="0" w:name="_GoBack"/>
      <w:bookmarkEnd w:id="0"/>
    </w:p>
    <w:sectPr w:rsidR="001153B7" w:rsidRPr="00772537" w:rsidSect="007D08A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37" w:rsidRDefault="00772537" w:rsidP="00772537">
      <w:pPr>
        <w:spacing w:after="0" w:line="240" w:lineRule="auto"/>
      </w:pPr>
      <w:r>
        <w:separator/>
      </w:r>
    </w:p>
  </w:endnote>
  <w:endnote w:type="continuationSeparator" w:id="0">
    <w:p w:rsidR="00772537" w:rsidRDefault="00772537" w:rsidP="0077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BC" w:rsidRDefault="00F75B50">
    <w:pPr>
      <w:pStyle w:val="Footer"/>
    </w:pPr>
    <w:r w:rsidRPr="00FA5DBC">
      <w:rPr>
        <w:noProof/>
      </w:rPr>
      <w:drawing>
        <wp:anchor distT="0" distB="0" distL="114300" distR="114300" simplePos="0" relativeHeight="251659264" behindDoc="0" locked="0" layoutInCell="1" allowOverlap="1" wp14:anchorId="557D0955" wp14:editId="38DBE11D">
          <wp:simplePos x="0" y="0"/>
          <wp:positionH relativeFrom="column">
            <wp:posOffset>668020</wp:posOffset>
          </wp:positionH>
          <wp:positionV relativeFrom="paragraph">
            <wp:posOffset>133985</wp:posOffset>
          </wp:positionV>
          <wp:extent cx="2586355" cy="40195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355" cy="4019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F76F8D" w:rsidRPr="007D08A9">
      <w:rPr>
        <w:noProof/>
      </w:rPr>
      <w:drawing>
        <wp:anchor distT="0" distB="0" distL="114300" distR="114300" simplePos="0" relativeHeight="251660288" behindDoc="1" locked="0" layoutInCell="1" allowOverlap="1" wp14:anchorId="4EC12543" wp14:editId="62BF50AE">
          <wp:simplePos x="0" y="0"/>
          <wp:positionH relativeFrom="column">
            <wp:posOffset>5407660</wp:posOffset>
          </wp:positionH>
          <wp:positionV relativeFrom="paragraph">
            <wp:posOffset>133985</wp:posOffset>
          </wp:positionV>
          <wp:extent cx="629920" cy="438150"/>
          <wp:effectExtent l="0" t="0" r="0" b="0"/>
          <wp:wrapThrough wrapText="bothSides">
            <wp:wrapPolygon edited="0">
              <wp:start x="0" y="0"/>
              <wp:lineTo x="0" y="20661"/>
              <wp:lineTo x="20903" y="20661"/>
              <wp:lineTo x="20903" y="0"/>
              <wp:lineTo x="0" y="0"/>
            </wp:wrapPolygon>
          </wp:wrapThrough>
          <wp:docPr id="3"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sidR="00F76F8D" w:rsidRPr="007D08A9">
      <w:rPr>
        <w:noProof/>
      </w:rPr>
      <mc:AlternateContent>
        <mc:Choice Requires="wps">
          <w:drawing>
            <wp:anchor distT="0" distB="0" distL="114300" distR="114300" simplePos="0" relativeHeight="251661312" behindDoc="0" locked="0" layoutInCell="1" allowOverlap="1" wp14:anchorId="60871F24" wp14:editId="3AC2928D">
              <wp:simplePos x="0" y="0"/>
              <wp:positionH relativeFrom="column">
                <wp:posOffset>-436880</wp:posOffset>
              </wp:positionH>
              <wp:positionV relativeFrom="paragraph">
                <wp:posOffset>8255</wp:posOffset>
              </wp:positionV>
              <wp:extent cx="7741920" cy="0"/>
              <wp:effectExtent l="0" t="19050" r="11430" b="19050"/>
              <wp:wrapNone/>
              <wp:docPr id="34" name="Straight Connector 34"/>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3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4pt,.65pt" to="57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" strokecolor="#4a7ebb"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37" w:rsidRDefault="00772537" w:rsidP="00772537">
      <w:pPr>
        <w:spacing w:after="0" w:line="240" w:lineRule="auto"/>
      </w:pPr>
      <w:r>
        <w:separator/>
      </w:r>
    </w:p>
  </w:footnote>
  <w:footnote w:type="continuationSeparator" w:id="0">
    <w:p w:rsidR="00772537" w:rsidRDefault="00772537" w:rsidP="00772537">
      <w:pPr>
        <w:spacing w:after="0" w:line="240" w:lineRule="auto"/>
      </w:pPr>
      <w:r>
        <w:continuationSeparator/>
      </w:r>
    </w:p>
  </w:footnote>
  <w:footnote w:id="1">
    <w:p w:rsidR="00772537" w:rsidRPr="00F75B50" w:rsidRDefault="00772537" w:rsidP="00772537">
      <w:pPr>
        <w:pStyle w:val="FootnoteText"/>
        <w:rPr>
          <w:sz w:val="18"/>
        </w:rPr>
      </w:pPr>
      <w:r>
        <w:rPr>
          <w:rStyle w:val="FootnoteReference"/>
        </w:rPr>
        <w:footnoteRef/>
      </w:r>
      <w:r>
        <w:t xml:space="preserve"> </w:t>
      </w:r>
      <w:proofErr w:type="gramStart"/>
      <w:r w:rsidRPr="00F75B50">
        <w:rPr>
          <w:i/>
          <w:sz w:val="18"/>
        </w:rPr>
        <w:t>Foundations</w:t>
      </w:r>
      <w:r w:rsidRPr="00F75B50">
        <w:rPr>
          <w:sz w:val="18"/>
        </w:rPr>
        <w:t xml:space="preserve"> is</w:t>
      </w:r>
      <w:proofErr w:type="gramEnd"/>
      <w:r w:rsidRPr="00F75B50">
        <w:rPr>
          <w:sz w:val="18"/>
        </w:rPr>
        <w:t xml:space="preserve"> the North Carolina resource “that describes children’s development and learning from birth to age five.” Please adjust the activities and assignments to incorporate the use of your state’s early learning guidelines/standards. </w:t>
      </w:r>
      <w:proofErr w:type="gramStart"/>
      <w:r w:rsidRPr="00F75B50">
        <w:rPr>
          <w:sz w:val="18"/>
        </w:rPr>
        <w:t xml:space="preserve">Retrieved from </w:t>
      </w:r>
      <w:hyperlink r:id="rId1" w:history="1">
        <w:r w:rsidRPr="00F75B50">
          <w:rPr>
            <w:rStyle w:val="Hyperlink"/>
            <w:b/>
            <w:sz w:val="18"/>
          </w:rPr>
          <w:t>http://ncchildcare.nc.gov/pdf_forms/NC_foundations.pdf</w:t>
        </w:r>
      </w:hyperlink>
      <w:r w:rsidRPr="00F75B50">
        <w:rPr>
          <w:sz w:val="18"/>
        </w:rPr>
        <w:t xml:space="preserve"> (page </w:t>
      </w:r>
      <w:r w:rsidRPr="00F75B50">
        <w:rPr>
          <w:i/>
          <w:sz w:val="18"/>
        </w:rPr>
        <w:t>v</w:t>
      </w:r>
      <w:r w:rsidRPr="00F75B50">
        <w:rPr>
          <w:sz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84" w:rsidRPr="008F7C84" w:rsidRDefault="00F76F8D" w:rsidP="008F7C84">
    <w:pPr>
      <w:pStyle w:val="Header"/>
      <w:jc w:val="center"/>
    </w:pPr>
    <w:r w:rsidRPr="00FA5DBC">
      <w:rPr>
        <w:noProof/>
      </w:rPr>
      <w:drawing>
        <wp:inline distT="0" distB="0" distL="0" distR="0" wp14:anchorId="244DBC7D" wp14:editId="5544C633">
          <wp:extent cx="2423160" cy="709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09862"/>
                  </a:xfrm>
                  <a:prstGeom prst="rect">
                    <a:avLst/>
                  </a:prstGeom>
                  <a:noFill/>
                  <a:ln w="9525">
                    <a:noFill/>
                    <a:miter lim="800000"/>
                    <a:headEnd/>
                    <a:tailEnd/>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C1A24"/>
    <w:multiLevelType w:val="hybridMultilevel"/>
    <w:tmpl w:val="25D231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37"/>
    <w:rsid w:val="001153B7"/>
    <w:rsid w:val="00284F30"/>
    <w:rsid w:val="00772537"/>
    <w:rsid w:val="00D16A1B"/>
    <w:rsid w:val="00D66380"/>
    <w:rsid w:val="00D7559E"/>
    <w:rsid w:val="00EC7A3F"/>
    <w:rsid w:val="00F43789"/>
    <w:rsid w:val="00F75B50"/>
    <w:rsid w:val="00F7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37"/>
  </w:style>
  <w:style w:type="paragraph" w:styleId="Footer">
    <w:name w:val="footer"/>
    <w:basedOn w:val="Normal"/>
    <w:link w:val="FooterChar"/>
    <w:uiPriority w:val="99"/>
    <w:unhideWhenUsed/>
    <w:rsid w:val="0077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37"/>
  </w:style>
  <w:style w:type="paragraph" w:styleId="FootnoteText">
    <w:name w:val="footnote text"/>
    <w:basedOn w:val="Normal"/>
    <w:link w:val="FootnoteTextChar"/>
    <w:uiPriority w:val="99"/>
    <w:semiHidden/>
    <w:unhideWhenUsed/>
    <w:rsid w:val="00772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537"/>
    <w:rPr>
      <w:sz w:val="20"/>
      <w:szCs w:val="20"/>
    </w:rPr>
  </w:style>
  <w:style w:type="character" w:styleId="FootnoteReference">
    <w:name w:val="footnote reference"/>
    <w:basedOn w:val="DefaultParagraphFont"/>
    <w:uiPriority w:val="99"/>
    <w:semiHidden/>
    <w:unhideWhenUsed/>
    <w:rsid w:val="00772537"/>
    <w:rPr>
      <w:vertAlign w:val="superscript"/>
    </w:rPr>
  </w:style>
  <w:style w:type="character" w:styleId="Hyperlink">
    <w:name w:val="Hyperlink"/>
    <w:basedOn w:val="DefaultParagraphFont"/>
    <w:uiPriority w:val="99"/>
    <w:unhideWhenUsed/>
    <w:rsid w:val="00772537"/>
    <w:rPr>
      <w:color w:val="0000FF" w:themeColor="hyperlink"/>
      <w:u w:val="single"/>
    </w:rPr>
  </w:style>
  <w:style w:type="paragraph" w:styleId="ListParagraph">
    <w:name w:val="List Paragraph"/>
    <w:basedOn w:val="Normal"/>
    <w:uiPriority w:val="34"/>
    <w:qFormat/>
    <w:rsid w:val="00772537"/>
    <w:pPr>
      <w:ind w:left="720"/>
      <w:contextualSpacing/>
    </w:pPr>
  </w:style>
  <w:style w:type="paragraph" w:styleId="BalloonText">
    <w:name w:val="Balloon Text"/>
    <w:basedOn w:val="Normal"/>
    <w:link w:val="BalloonTextChar"/>
    <w:uiPriority w:val="99"/>
    <w:semiHidden/>
    <w:unhideWhenUsed/>
    <w:rsid w:val="00772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37"/>
  </w:style>
  <w:style w:type="paragraph" w:styleId="Footer">
    <w:name w:val="footer"/>
    <w:basedOn w:val="Normal"/>
    <w:link w:val="FooterChar"/>
    <w:uiPriority w:val="99"/>
    <w:unhideWhenUsed/>
    <w:rsid w:val="0077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37"/>
  </w:style>
  <w:style w:type="paragraph" w:styleId="FootnoteText">
    <w:name w:val="footnote text"/>
    <w:basedOn w:val="Normal"/>
    <w:link w:val="FootnoteTextChar"/>
    <w:uiPriority w:val="99"/>
    <w:semiHidden/>
    <w:unhideWhenUsed/>
    <w:rsid w:val="00772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537"/>
    <w:rPr>
      <w:sz w:val="20"/>
      <w:szCs w:val="20"/>
    </w:rPr>
  </w:style>
  <w:style w:type="character" w:styleId="FootnoteReference">
    <w:name w:val="footnote reference"/>
    <w:basedOn w:val="DefaultParagraphFont"/>
    <w:uiPriority w:val="99"/>
    <w:semiHidden/>
    <w:unhideWhenUsed/>
    <w:rsid w:val="00772537"/>
    <w:rPr>
      <w:vertAlign w:val="superscript"/>
    </w:rPr>
  </w:style>
  <w:style w:type="character" w:styleId="Hyperlink">
    <w:name w:val="Hyperlink"/>
    <w:basedOn w:val="DefaultParagraphFont"/>
    <w:uiPriority w:val="99"/>
    <w:unhideWhenUsed/>
    <w:rsid w:val="00772537"/>
    <w:rPr>
      <w:color w:val="0000FF" w:themeColor="hyperlink"/>
      <w:u w:val="single"/>
    </w:rPr>
  </w:style>
  <w:style w:type="paragraph" w:styleId="ListParagraph">
    <w:name w:val="List Paragraph"/>
    <w:basedOn w:val="Normal"/>
    <w:uiPriority w:val="34"/>
    <w:qFormat/>
    <w:rsid w:val="00772537"/>
    <w:pPr>
      <w:ind w:left="720"/>
      <w:contextualSpacing/>
    </w:pPr>
  </w:style>
  <w:style w:type="paragraph" w:styleId="BalloonText">
    <w:name w:val="Balloon Text"/>
    <w:basedOn w:val="Normal"/>
    <w:link w:val="BalloonTextChar"/>
    <w:uiPriority w:val="99"/>
    <w:semiHidden/>
    <w:unhideWhenUsed/>
    <w:rsid w:val="00772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db.com/title/tt102093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ncchildcare.nc.gov/pdf_forms/NC_found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2</cp:revision>
  <cp:lastPrinted>2015-04-02T14:36:00Z</cp:lastPrinted>
  <dcterms:created xsi:type="dcterms:W3CDTF">2015-04-02T13:41:00Z</dcterms:created>
  <dcterms:modified xsi:type="dcterms:W3CDTF">2015-04-02T16:03:00Z</dcterms:modified>
</cp:coreProperties>
</file>