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0468" w:rsidRPr="002F0468" w:rsidRDefault="002F0468" w:rsidP="002F0468">
      <w:pPr>
        <w:tabs>
          <w:tab w:val="center" w:pos="4680"/>
          <w:tab w:val="right" w:pos="9360"/>
        </w:tabs>
        <w:jc w:val="center"/>
        <w:rPr>
          <w:rFonts w:ascii="Calibri" w:eastAsia="Calibri" w:hAnsi="Calibri" w:cs="Times New Roman"/>
          <w:b/>
          <w:sz w:val="28"/>
        </w:rPr>
      </w:pPr>
      <w:r w:rsidRPr="002F046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248E1AC" wp14:editId="21067394">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7E6681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" strokecolor="#4a7ebb" strokeweight="2.25pt"/>
            </w:pict>
          </mc:Fallback>
        </mc:AlternateContent>
      </w:r>
      <w:r w:rsidRPr="002F0468">
        <w:rPr>
          <w:rFonts w:ascii="Calibri" w:eastAsia="Calibri" w:hAnsi="Calibri" w:cs="Times New Roman"/>
          <w:b/>
          <w:sz w:val="28"/>
        </w:rPr>
        <w:t xml:space="preserve">Ideas and Strategies for Incorporating </w:t>
      </w:r>
      <w:r w:rsidRPr="002F0468">
        <w:rPr>
          <w:rFonts w:ascii="Calibri" w:eastAsia="Calibri" w:hAnsi="Calibri" w:cs="Times New Roman"/>
          <w:b/>
          <w:i/>
          <w:sz w:val="28"/>
        </w:rPr>
        <w:t>Foundations</w:t>
      </w:r>
      <w:r w:rsidRPr="002F0468">
        <w:rPr>
          <w:rFonts w:ascii="Calibri" w:eastAsia="Calibri" w:hAnsi="Calibri" w:cs="Times New Roman"/>
          <w:b/>
          <w:sz w:val="28"/>
          <w:vertAlign w:val="superscript"/>
        </w:rPr>
        <w:footnoteReference w:id="1"/>
      </w:r>
      <w:r w:rsidRPr="002F0468">
        <w:rPr>
          <w:rFonts w:ascii="Calibri" w:eastAsia="Calibri" w:hAnsi="Calibri" w:cs="Times New Roman"/>
          <w:b/>
          <w:sz w:val="28"/>
        </w:rPr>
        <w:t xml:space="preserve"> </w:t>
      </w:r>
    </w:p>
    <w:p w:rsidR="002F0468" w:rsidRPr="002F0468" w:rsidRDefault="002F0468" w:rsidP="002F0468">
      <w:pPr>
        <w:tabs>
          <w:tab w:val="center" w:pos="4680"/>
          <w:tab w:val="right" w:pos="9360"/>
        </w:tabs>
        <w:jc w:val="center"/>
        <w:rPr>
          <w:rFonts w:ascii="Calibri" w:eastAsia="Calibri" w:hAnsi="Calibri" w:cs="Times New Roman"/>
          <w:sz w:val="16"/>
        </w:rPr>
      </w:pPr>
      <w:proofErr w:type="gramStart"/>
      <w:r w:rsidRPr="002F0468">
        <w:rPr>
          <w:rFonts w:ascii="Calibri" w:eastAsia="Calibri" w:hAnsi="Calibri" w:cs="Times New Roman"/>
          <w:b/>
          <w:sz w:val="28"/>
        </w:rPr>
        <w:t>in</w:t>
      </w:r>
      <w:proofErr w:type="gramEnd"/>
      <w:r w:rsidRPr="002F0468">
        <w:rPr>
          <w:rFonts w:ascii="Calibri" w:eastAsia="Calibri" w:hAnsi="Calibri" w:cs="Times New Roman"/>
          <w:b/>
          <w:sz w:val="28"/>
        </w:rPr>
        <w:t xml:space="preserve"> </w:t>
      </w:r>
      <w:r>
        <w:rPr>
          <w:rFonts w:ascii="Calibri" w:eastAsia="Calibri" w:hAnsi="Calibri" w:cs="Times New Roman"/>
          <w:b/>
          <w:color w:val="1F497D"/>
          <w:sz w:val="28"/>
        </w:rPr>
        <w:t>Creative Activities</w:t>
      </w:r>
    </w:p>
    <w:p w:rsidR="002F0468" w:rsidRDefault="002F0468" w:rsidP="002F0468">
      <w:pPr>
        <w:rPr>
          <w:rFonts w:ascii="Calibri" w:eastAsia="Calibri" w:hAnsi="Calibri" w:cs="Times New Roman"/>
          <w:i/>
          <w:sz w:val="24"/>
        </w:rPr>
      </w:pPr>
      <w:r w:rsidRPr="002F0468">
        <w:rPr>
          <w:rFonts w:ascii="Calibri" w:eastAsia="Calibri" w:hAnsi="Calibri" w:cs="Times New Roman"/>
          <w:b/>
          <w:smallCaps/>
          <w:sz w:val="24"/>
        </w:rPr>
        <w:t xml:space="preserve">Use </w:t>
      </w:r>
      <w:r w:rsidRPr="002F0468">
        <w:rPr>
          <w:rFonts w:ascii="Calibri" w:eastAsia="Calibri" w:hAnsi="Calibri" w:cs="Times New Roman"/>
          <w:b/>
          <w:i/>
          <w:smallCaps/>
          <w:sz w:val="24"/>
        </w:rPr>
        <w:t>Foundations</w:t>
      </w:r>
      <w:r w:rsidRPr="002F0468">
        <w:rPr>
          <w:rFonts w:ascii="Calibri" w:eastAsia="Calibri" w:hAnsi="Calibri" w:cs="Times New Roman"/>
          <w:b/>
          <w:smallCaps/>
          <w:sz w:val="24"/>
        </w:rPr>
        <w:t xml:space="preserve"> to familiarize students with </w:t>
      </w:r>
      <w:r>
        <w:rPr>
          <w:rFonts w:ascii="Calibri" w:eastAsia="Calibri" w:hAnsi="Calibri" w:cs="Times New Roman"/>
          <w:b/>
          <w:smallCaps/>
          <w:sz w:val="24"/>
        </w:rPr>
        <w:t>how Universal Design for Learning (UDL) concepts can support learning in all domains of development</w:t>
      </w:r>
      <w:r>
        <w:rPr>
          <w:rFonts w:ascii="Calibri" w:eastAsia="Calibri" w:hAnsi="Calibri" w:cs="Times New Roman"/>
          <w:i/>
          <w:sz w:val="24"/>
        </w:rPr>
        <w:t>.</w:t>
      </w:r>
    </w:p>
    <w:p w:rsidR="002F0468" w:rsidRDefault="002F0468" w:rsidP="002F0468">
      <w:pPr>
        <w:rPr>
          <w:rFonts w:ascii="Calibri" w:eastAsia="Calibri" w:hAnsi="Calibri" w:cs="Times New Roman"/>
          <w:sz w:val="24"/>
        </w:rPr>
      </w:pPr>
    </w:p>
    <w:p w:rsidR="002F0468" w:rsidRPr="002F0468" w:rsidRDefault="002F0468" w:rsidP="002F0468">
      <w:pPr>
        <w:rPr>
          <w:rFonts w:ascii="Arial Black" w:eastAsia="Calibri" w:hAnsi="Arial Black" w:cs="Times New Roman"/>
          <w:sz w:val="24"/>
        </w:rPr>
      </w:pPr>
      <w:r w:rsidRPr="002F0468">
        <w:rPr>
          <w:rFonts w:ascii="Arial Black" w:eastAsia="Calibri" w:hAnsi="Arial Black" w:cs="Times New Roman"/>
          <w:sz w:val="24"/>
        </w:rPr>
        <w:t xml:space="preserve">Activity/Assignment: A UDL Treasure Hunt through </w:t>
      </w:r>
      <w:r w:rsidRPr="002F0468">
        <w:rPr>
          <w:rFonts w:ascii="Arial Black" w:eastAsia="Calibri" w:hAnsi="Arial Black" w:cs="Times New Roman"/>
          <w:i/>
          <w:sz w:val="24"/>
        </w:rPr>
        <w:t>Foundations</w:t>
      </w:r>
    </w:p>
    <w:p w:rsidR="002F0468" w:rsidRPr="0011269B" w:rsidRDefault="002F0468" w:rsidP="0011269B">
      <w:pPr>
        <w:pStyle w:val="ListParagraph"/>
        <w:numPr>
          <w:ilvl w:val="0"/>
          <w:numId w:val="3"/>
        </w:numPr>
        <w:rPr>
          <w:rFonts w:ascii="Calibri" w:eastAsia="Calibri" w:hAnsi="Calibri" w:cs="Times New Roman"/>
          <w:sz w:val="24"/>
        </w:rPr>
      </w:pPr>
      <w:r w:rsidRPr="0011269B">
        <w:rPr>
          <w:rFonts w:ascii="Calibri" w:eastAsia="Calibri" w:hAnsi="Calibri" w:cs="Times New Roman"/>
          <w:sz w:val="24"/>
        </w:rPr>
        <w:t>Introduce the concept of Universal Design for Learning</w:t>
      </w:r>
      <w:r w:rsidR="00125F25">
        <w:rPr>
          <w:rFonts w:ascii="Calibri" w:eastAsia="Calibri" w:hAnsi="Calibri" w:cs="Times New Roman"/>
          <w:sz w:val="24"/>
        </w:rPr>
        <w:t xml:space="preserve"> by asking them to read:</w:t>
      </w:r>
      <w:r w:rsidRPr="0011269B">
        <w:rPr>
          <w:rFonts w:ascii="Calibri" w:eastAsia="Calibri" w:hAnsi="Calibri" w:cs="Times New Roman"/>
          <w:sz w:val="24"/>
        </w:rPr>
        <w:t xml:space="preserve"> </w:t>
      </w:r>
    </w:p>
    <w:p w:rsidR="002F0468" w:rsidRDefault="002F0468" w:rsidP="002F0468">
      <w:pPr>
        <w:shd w:val="clear" w:color="auto" w:fill="DEEAF6" w:themeFill="accent1" w:themeFillTint="33"/>
        <w:ind w:left="259"/>
        <w:rPr>
          <w:rFonts w:ascii="Calibri" w:eastAsia="Calibri" w:hAnsi="Calibri" w:cs="Times New Roman"/>
          <w:sz w:val="24"/>
        </w:rPr>
      </w:pPr>
      <w:proofErr w:type="gramStart"/>
      <w:r w:rsidRPr="002F0468">
        <w:rPr>
          <w:rFonts w:ascii="Calibri" w:eastAsia="Calibri" w:hAnsi="Calibri" w:cs="Times New Roman"/>
          <w:sz w:val="24"/>
        </w:rPr>
        <w:t xml:space="preserve">Conn-Powers, M., Cross, A.F., </w:t>
      </w:r>
      <w:proofErr w:type="spellStart"/>
      <w:r w:rsidRPr="002F0468">
        <w:rPr>
          <w:rFonts w:ascii="Calibri" w:eastAsia="Calibri" w:hAnsi="Calibri" w:cs="Times New Roman"/>
          <w:sz w:val="24"/>
        </w:rPr>
        <w:t>Traub</w:t>
      </w:r>
      <w:proofErr w:type="spellEnd"/>
      <w:r w:rsidRPr="002F0468">
        <w:rPr>
          <w:rFonts w:ascii="Calibri" w:eastAsia="Calibri" w:hAnsi="Calibri" w:cs="Times New Roman"/>
          <w:sz w:val="24"/>
        </w:rPr>
        <w:t xml:space="preserve">, E.K., &amp; </w:t>
      </w:r>
      <w:proofErr w:type="spellStart"/>
      <w:r w:rsidRPr="002F0468">
        <w:rPr>
          <w:rFonts w:ascii="Calibri" w:eastAsia="Calibri" w:hAnsi="Calibri" w:cs="Times New Roman"/>
          <w:sz w:val="24"/>
        </w:rPr>
        <w:t>Hutter-Pishgahi</w:t>
      </w:r>
      <w:proofErr w:type="spellEnd"/>
      <w:r w:rsidRPr="002F0468">
        <w:rPr>
          <w:rFonts w:ascii="Calibri" w:eastAsia="Calibri" w:hAnsi="Calibri" w:cs="Times New Roman"/>
          <w:sz w:val="24"/>
        </w:rPr>
        <w:t>, L. (2006, September).</w:t>
      </w:r>
      <w:proofErr w:type="gramEnd"/>
      <w:r w:rsidRPr="002F0468">
        <w:rPr>
          <w:rFonts w:ascii="Calibri" w:eastAsia="Calibri" w:hAnsi="Calibri" w:cs="Times New Roman"/>
          <w:sz w:val="24"/>
        </w:rPr>
        <w:t xml:space="preserve"> The universal design of early education: Moving forward for all children. </w:t>
      </w:r>
      <w:r w:rsidRPr="007E3172">
        <w:rPr>
          <w:rFonts w:ascii="Calibri" w:eastAsia="Calibri" w:hAnsi="Calibri" w:cs="Times New Roman"/>
          <w:i/>
          <w:sz w:val="24"/>
        </w:rPr>
        <w:t>Beyond the Journal: Young Children on the Web</w:t>
      </w:r>
      <w:r w:rsidRPr="002F0468">
        <w:rPr>
          <w:rFonts w:ascii="Calibri" w:eastAsia="Calibri" w:hAnsi="Calibri" w:cs="Times New Roman"/>
          <w:sz w:val="24"/>
        </w:rPr>
        <w:t xml:space="preserve">. </w:t>
      </w:r>
      <w:hyperlink r:id="rId8" w:history="1">
        <w:r w:rsidRPr="002F0468">
          <w:rPr>
            <w:rStyle w:val="Hyperlink"/>
            <w:rFonts w:ascii="Calibri" w:eastAsia="Calibri" w:hAnsi="Calibri" w:cs="Times New Roman"/>
            <w:b/>
            <w:sz w:val="24"/>
            <w:u w:val="none"/>
          </w:rPr>
          <w:t>http://journal.naeyc.org/btj/200609/ConnPowersBTJ.pdf</w:t>
        </w:r>
      </w:hyperlink>
    </w:p>
    <w:p w:rsidR="002F0468" w:rsidRPr="002F0468" w:rsidRDefault="002F0468" w:rsidP="002F0468">
      <w:pPr>
        <w:ind w:left="259"/>
        <w:rPr>
          <w:rFonts w:ascii="Calibri" w:eastAsia="Calibri" w:hAnsi="Calibri" w:cs="Times New Roman"/>
          <w:sz w:val="24"/>
        </w:rPr>
      </w:pPr>
    </w:p>
    <w:p w:rsidR="002F0468" w:rsidRDefault="002F0468" w:rsidP="002F0468">
      <w:pPr>
        <w:pStyle w:val="ListParagraph"/>
        <w:numPr>
          <w:ilvl w:val="0"/>
          <w:numId w:val="2"/>
        </w:numPr>
        <w:rPr>
          <w:rFonts w:ascii="Calibri" w:eastAsia="Calibri" w:hAnsi="Calibri" w:cs="Times New Roman"/>
          <w:sz w:val="24"/>
        </w:rPr>
      </w:pPr>
      <w:r w:rsidRPr="002F0468">
        <w:rPr>
          <w:rFonts w:ascii="Calibri" w:eastAsia="Calibri" w:hAnsi="Calibri" w:cs="Times New Roman"/>
          <w:sz w:val="24"/>
        </w:rPr>
        <w:t>Discu</w:t>
      </w:r>
      <w:r>
        <w:rPr>
          <w:rFonts w:ascii="Calibri" w:eastAsia="Calibri" w:hAnsi="Calibri" w:cs="Times New Roman"/>
          <w:sz w:val="24"/>
        </w:rPr>
        <w:t xml:space="preserve">ss the </w:t>
      </w:r>
      <w:r w:rsidR="0011269B">
        <w:rPr>
          <w:rFonts w:ascii="Calibri" w:eastAsia="Calibri" w:hAnsi="Calibri" w:cs="Times New Roman"/>
          <w:sz w:val="24"/>
        </w:rPr>
        <w:t xml:space="preserve">three ways mentioned in the article in which UDL concepts can be used in our efforts to </w:t>
      </w:r>
      <w:proofErr w:type="gramStart"/>
      <w:r w:rsidR="0011269B">
        <w:rPr>
          <w:rFonts w:ascii="Calibri" w:eastAsia="Calibri" w:hAnsi="Calibri" w:cs="Times New Roman"/>
          <w:sz w:val="24"/>
        </w:rPr>
        <w:t>support</w:t>
      </w:r>
      <w:proofErr w:type="gramEnd"/>
      <w:r w:rsidR="0011269B">
        <w:rPr>
          <w:rFonts w:ascii="Calibri" w:eastAsia="Calibri" w:hAnsi="Calibri" w:cs="Times New Roman"/>
          <w:sz w:val="24"/>
        </w:rPr>
        <w:t xml:space="preserve"> the learning and development of infants, toddlers, and young children.</w:t>
      </w:r>
    </w:p>
    <w:p w:rsidR="0011269B" w:rsidRPr="0011269B" w:rsidRDefault="0011269B" w:rsidP="009A49D9">
      <w:pPr>
        <w:pStyle w:val="ListParagraph"/>
        <w:numPr>
          <w:ilvl w:val="0"/>
          <w:numId w:val="4"/>
        </w:numPr>
        <w:autoSpaceDE w:val="0"/>
        <w:autoSpaceDN w:val="0"/>
        <w:adjustRightInd w:val="0"/>
        <w:rPr>
          <w:rFonts w:ascii="Calibri" w:eastAsia="Calibri" w:hAnsi="Calibri" w:cs="Times New Roman"/>
          <w:sz w:val="24"/>
        </w:rPr>
      </w:pPr>
      <w:r w:rsidRPr="0011269B">
        <w:rPr>
          <w:rFonts w:ascii="Calibri" w:eastAsia="Calibri" w:hAnsi="Calibri" w:cs="Times New Roman"/>
          <w:sz w:val="24"/>
        </w:rPr>
        <w:t>multiple means of representation to give learners various ways of acqu</w:t>
      </w:r>
      <w:r>
        <w:rPr>
          <w:rFonts w:ascii="Calibri" w:eastAsia="Calibri" w:hAnsi="Calibri" w:cs="Times New Roman"/>
          <w:sz w:val="24"/>
        </w:rPr>
        <w:t>iring information and knowledge;</w:t>
      </w:r>
    </w:p>
    <w:p w:rsidR="00CD5FD7" w:rsidRDefault="0011269B" w:rsidP="000F5582">
      <w:pPr>
        <w:pStyle w:val="ListParagraph"/>
        <w:numPr>
          <w:ilvl w:val="0"/>
          <w:numId w:val="4"/>
        </w:numPr>
        <w:autoSpaceDE w:val="0"/>
        <w:autoSpaceDN w:val="0"/>
        <w:adjustRightInd w:val="0"/>
        <w:rPr>
          <w:rFonts w:ascii="Calibri" w:eastAsia="Calibri" w:hAnsi="Calibri" w:cs="Times New Roman"/>
          <w:sz w:val="24"/>
        </w:rPr>
      </w:pPr>
      <w:r w:rsidRPr="00CD5FD7">
        <w:rPr>
          <w:rFonts w:ascii="Calibri" w:eastAsia="Calibri" w:hAnsi="Calibri" w:cs="Times New Roman"/>
          <w:sz w:val="24"/>
        </w:rPr>
        <w:t>multiple means of expression to provide learners alternatives for demonstrating what they know; and</w:t>
      </w:r>
    </w:p>
    <w:p w:rsidR="0011269B" w:rsidRPr="00CD5FD7" w:rsidRDefault="0011269B" w:rsidP="000F5582">
      <w:pPr>
        <w:pStyle w:val="ListParagraph"/>
        <w:numPr>
          <w:ilvl w:val="0"/>
          <w:numId w:val="4"/>
        </w:numPr>
        <w:autoSpaceDE w:val="0"/>
        <w:autoSpaceDN w:val="0"/>
        <w:adjustRightInd w:val="0"/>
        <w:rPr>
          <w:rFonts w:ascii="Calibri" w:eastAsia="Calibri" w:hAnsi="Calibri" w:cs="Times New Roman"/>
          <w:sz w:val="24"/>
        </w:rPr>
      </w:pPr>
      <w:proofErr w:type="gramStart"/>
      <w:r w:rsidRPr="00CD5FD7">
        <w:rPr>
          <w:rFonts w:ascii="Calibri" w:eastAsia="Calibri" w:hAnsi="Calibri" w:cs="Times New Roman"/>
          <w:sz w:val="24"/>
        </w:rPr>
        <w:t>multiple</w:t>
      </w:r>
      <w:proofErr w:type="gramEnd"/>
      <w:r w:rsidRPr="00CD5FD7">
        <w:rPr>
          <w:rFonts w:ascii="Calibri" w:eastAsia="Calibri" w:hAnsi="Calibri" w:cs="Times New Roman"/>
          <w:sz w:val="24"/>
        </w:rPr>
        <w:t xml:space="preserve"> means of engagement to tap into learners’ interests, offer appropriate challenges, and increase motivation.</w:t>
      </w:r>
    </w:p>
    <w:p w:rsidR="0011269B" w:rsidRPr="0011269B" w:rsidRDefault="0011269B" w:rsidP="0011269B">
      <w:pPr>
        <w:pStyle w:val="ListParagraph"/>
        <w:autoSpaceDE w:val="0"/>
        <w:autoSpaceDN w:val="0"/>
        <w:adjustRightInd w:val="0"/>
        <w:rPr>
          <w:rFonts w:ascii="Calibri" w:eastAsia="Calibri" w:hAnsi="Calibri" w:cs="Times New Roman"/>
          <w:sz w:val="24"/>
        </w:rPr>
      </w:pPr>
    </w:p>
    <w:p w:rsidR="0011269B" w:rsidRDefault="0011269B" w:rsidP="002F0468">
      <w:pPr>
        <w:pStyle w:val="ListParagraph"/>
        <w:numPr>
          <w:ilvl w:val="0"/>
          <w:numId w:val="2"/>
        </w:numPr>
        <w:rPr>
          <w:rFonts w:ascii="Calibri" w:eastAsia="Calibri" w:hAnsi="Calibri" w:cs="Times New Roman"/>
          <w:sz w:val="24"/>
        </w:rPr>
      </w:pPr>
      <w:r>
        <w:rPr>
          <w:rFonts w:ascii="Calibri" w:eastAsia="Calibri" w:hAnsi="Calibri" w:cs="Times New Roman"/>
          <w:sz w:val="24"/>
        </w:rPr>
        <w:t xml:space="preserve">Ask </w:t>
      </w:r>
      <w:r w:rsidR="00CD5FD7">
        <w:rPr>
          <w:rFonts w:ascii="Calibri" w:eastAsia="Calibri" w:hAnsi="Calibri" w:cs="Times New Roman"/>
          <w:sz w:val="24"/>
        </w:rPr>
        <w:t>students</w:t>
      </w:r>
      <w:r>
        <w:rPr>
          <w:rFonts w:ascii="Calibri" w:eastAsia="Calibri" w:hAnsi="Calibri" w:cs="Times New Roman"/>
          <w:sz w:val="24"/>
        </w:rPr>
        <w:t xml:space="preserve"> to go on a treasure hunt for examples of strategies in </w:t>
      </w:r>
      <w:r w:rsidRPr="00125F25">
        <w:rPr>
          <w:rFonts w:ascii="Calibri" w:eastAsia="Calibri" w:hAnsi="Calibri" w:cs="Times New Roman"/>
          <w:i/>
          <w:sz w:val="24"/>
        </w:rPr>
        <w:t>Foundations</w:t>
      </w:r>
      <w:r>
        <w:rPr>
          <w:rFonts w:ascii="Calibri" w:eastAsia="Calibri" w:hAnsi="Calibri" w:cs="Times New Roman"/>
          <w:sz w:val="24"/>
        </w:rPr>
        <w:t xml:space="preserve"> that support these three UDL </w:t>
      </w:r>
      <w:r w:rsidR="00125F25">
        <w:rPr>
          <w:rFonts w:ascii="Calibri" w:eastAsia="Calibri" w:hAnsi="Calibri" w:cs="Times New Roman"/>
          <w:sz w:val="24"/>
        </w:rPr>
        <w:t xml:space="preserve">approaches. The form on the next page would be a good </w:t>
      </w:r>
      <w:r w:rsidR="00CD5FD7">
        <w:rPr>
          <w:rFonts w:ascii="Calibri" w:eastAsia="Calibri" w:hAnsi="Calibri" w:cs="Times New Roman"/>
          <w:sz w:val="24"/>
        </w:rPr>
        <w:t>way to collect the examples, for which students should also identify the UDL approach this example reflects.</w:t>
      </w:r>
      <w:r w:rsidR="00125F25">
        <w:rPr>
          <w:rFonts w:ascii="Calibri" w:eastAsia="Calibri" w:hAnsi="Calibri" w:cs="Times New Roman"/>
          <w:sz w:val="24"/>
        </w:rPr>
        <w:t xml:space="preserve"> There are examples to be found in the actual domains and sub-domains, and others in the strategies that are offered to support each domain. Here</w:t>
      </w:r>
      <w:r w:rsidR="00CD5FD7">
        <w:rPr>
          <w:rFonts w:ascii="Calibri" w:eastAsia="Calibri" w:hAnsi="Calibri" w:cs="Times New Roman"/>
          <w:sz w:val="24"/>
        </w:rPr>
        <w:t xml:space="preserve"> are two </w:t>
      </w:r>
      <w:r w:rsidR="00125F25">
        <w:rPr>
          <w:rFonts w:ascii="Calibri" w:eastAsia="Calibri" w:hAnsi="Calibri" w:cs="Times New Roman"/>
          <w:sz w:val="24"/>
        </w:rPr>
        <w:t>example</w:t>
      </w:r>
      <w:r w:rsidR="00CD5FD7">
        <w:rPr>
          <w:rFonts w:ascii="Calibri" w:eastAsia="Calibri" w:hAnsi="Calibri" w:cs="Times New Roman"/>
          <w:sz w:val="24"/>
        </w:rPr>
        <w:t>s</w:t>
      </w:r>
      <w:r w:rsidR="00125F25">
        <w:rPr>
          <w:rFonts w:ascii="Calibri" w:eastAsia="Calibri" w:hAnsi="Calibri" w:cs="Times New Roman"/>
          <w:sz w:val="24"/>
        </w:rPr>
        <w:t>:</w:t>
      </w:r>
    </w:p>
    <w:p w:rsidR="00CD5FD7" w:rsidRDefault="00CD5FD7" w:rsidP="00CD5FD7">
      <w:pPr>
        <w:rPr>
          <w:rFonts w:ascii="Calibri" w:eastAsia="Calibri" w:hAnsi="Calibri" w:cs="Times New Roman"/>
          <w:sz w:val="24"/>
        </w:rPr>
      </w:pPr>
    </w:p>
    <w:tbl>
      <w:tblPr>
        <w:tblStyle w:val="TableGrid"/>
        <w:tblW w:w="0" w:type="auto"/>
        <w:tblInd w:w="252" w:type="dxa"/>
        <w:tblLook w:val="04A0" w:firstRow="1" w:lastRow="0" w:firstColumn="1" w:lastColumn="0" w:noHBand="0" w:noVBand="1"/>
      </w:tblPr>
      <w:tblGrid>
        <w:gridCol w:w="1679"/>
        <w:gridCol w:w="4550"/>
        <w:gridCol w:w="4535"/>
      </w:tblGrid>
      <w:tr w:rsidR="00CD5FD7" w:rsidRPr="00125F25" w:rsidTr="0056402F">
        <w:tc>
          <w:tcPr>
            <w:tcW w:w="1813" w:type="dxa"/>
            <w:vMerge w:val="restart"/>
            <w:shd w:val="clear" w:color="auto" w:fill="DEEAF6" w:themeFill="accent1" w:themeFillTint="33"/>
          </w:tcPr>
          <w:p w:rsidR="00CD5FD7" w:rsidRPr="00125F25" w:rsidRDefault="00CD5FD7" w:rsidP="0056402F">
            <w:pPr>
              <w:spacing w:before="100" w:beforeAutospacing="1" w:after="100" w:afterAutospacing="1"/>
              <w:jc w:val="center"/>
              <w:rPr>
                <w:rFonts w:eastAsia="Calibri" w:cs="Times New Roman"/>
                <w:b/>
                <w:i/>
                <w:sz w:val="24"/>
                <w:szCs w:val="24"/>
              </w:rPr>
            </w:pPr>
            <w:r w:rsidRPr="00125F25">
              <w:rPr>
                <w:rFonts w:eastAsia="Calibri" w:cs="Times New Roman"/>
                <w:b/>
                <w:i/>
                <w:sz w:val="24"/>
                <w:szCs w:val="24"/>
              </w:rPr>
              <w:t>Foundations</w:t>
            </w:r>
            <w:r>
              <w:rPr>
                <w:rFonts w:eastAsia="Calibri" w:cs="Times New Roman"/>
                <w:b/>
                <w:sz w:val="24"/>
                <w:szCs w:val="24"/>
              </w:rPr>
              <w:t xml:space="preserve"> Domain</w:t>
            </w:r>
          </w:p>
        </w:tc>
        <w:tc>
          <w:tcPr>
            <w:tcW w:w="12325" w:type="dxa"/>
            <w:gridSpan w:val="2"/>
            <w:shd w:val="clear" w:color="auto" w:fill="DEEAF6" w:themeFill="accent1" w:themeFillTint="33"/>
            <w:vAlign w:val="center"/>
          </w:tcPr>
          <w:p w:rsidR="00CD5FD7" w:rsidRPr="00125F25" w:rsidRDefault="00CD5FD7" w:rsidP="0056402F">
            <w:pPr>
              <w:spacing w:before="100" w:beforeAutospacing="1" w:after="100" w:afterAutospacing="1"/>
              <w:jc w:val="center"/>
              <w:rPr>
                <w:rFonts w:eastAsia="Calibri" w:cs="Times New Roman"/>
                <w:b/>
                <w:sz w:val="24"/>
                <w:szCs w:val="24"/>
              </w:rPr>
            </w:pPr>
            <w:r>
              <w:rPr>
                <w:rFonts w:eastAsia="Calibri" w:cs="Times New Roman"/>
                <w:b/>
                <w:sz w:val="24"/>
                <w:szCs w:val="24"/>
              </w:rPr>
              <w:t>Strategies for:</w:t>
            </w:r>
          </w:p>
        </w:tc>
      </w:tr>
      <w:tr w:rsidR="00CD5FD7" w:rsidRPr="00125F25" w:rsidTr="0056402F">
        <w:tc>
          <w:tcPr>
            <w:tcW w:w="1813" w:type="dxa"/>
            <w:vMerge/>
            <w:shd w:val="clear" w:color="auto" w:fill="DEEAF6" w:themeFill="accent1" w:themeFillTint="33"/>
          </w:tcPr>
          <w:p w:rsidR="00CD5FD7" w:rsidRPr="00125F25" w:rsidRDefault="00CD5FD7" w:rsidP="0056402F">
            <w:pPr>
              <w:spacing w:before="100" w:beforeAutospacing="1" w:after="100" w:afterAutospacing="1"/>
              <w:jc w:val="center"/>
              <w:rPr>
                <w:rFonts w:eastAsia="Calibri" w:cs="Times New Roman"/>
                <w:b/>
                <w:sz w:val="24"/>
                <w:szCs w:val="24"/>
              </w:rPr>
            </w:pPr>
          </w:p>
        </w:tc>
        <w:tc>
          <w:tcPr>
            <w:tcW w:w="6120" w:type="dxa"/>
            <w:shd w:val="clear" w:color="auto" w:fill="DEEAF6" w:themeFill="accent1" w:themeFillTint="33"/>
            <w:vAlign w:val="center"/>
          </w:tcPr>
          <w:p w:rsidR="00CD5FD7" w:rsidRPr="00125F25" w:rsidRDefault="00CD5FD7" w:rsidP="0056402F">
            <w:pPr>
              <w:spacing w:before="100" w:beforeAutospacing="1" w:after="100" w:afterAutospacing="1"/>
              <w:jc w:val="center"/>
              <w:rPr>
                <w:rFonts w:eastAsia="Calibri" w:cs="Times New Roman"/>
                <w:b/>
                <w:sz w:val="24"/>
                <w:szCs w:val="24"/>
              </w:rPr>
            </w:pPr>
            <w:r w:rsidRPr="00125F25">
              <w:rPr>
                <w:rFonts w:eastAsia="Calibri" w:cs="Times New Roman"/>
                <w:b/>
                <w:sz w:val="24"/>
                <w:szCs w:val="24"/>
              </w:rPr>
              <w:t>Infants</w:t>
            </w:r>
            <w:r>
              <w:rPr>
                <w:rFonts w:eastAsia="Calibri" w:cs="Times New Roman"/>
                <w:b/>
                <w:sz w:val="24"/>
                <w:szCs w:val="24"/>
              </w:rPr>
              <w:t>/Toddlers</w:t>
            </w:r>
          </w:p>
        </w:tc>
        <w:tc>
          <w:tcPr>
            <w:tcW w:w="6205" w:type="dxa"/>
            <w:shd w:val="clear" w:color="auto" w:fill="DEEAF6" w:themeFill="accent1" w:themeFillTint="33"/>
            <w:vAlign w:val="center"/>
          </w:tcPr>
          <w:p w:rsidR="00CD5FD7" w:rsidRPr="00125F25" w:rsidRDefault="00CD5FD7" w:rsidP="0056402F">
            <w:pPr>
              <w:spacing w:before="100" w:beforeAutospacing="1" w:after="100" w:afterAutospacing="1"/>
              <w:jc w:val="center"/>
              <w:rPr>
                <w:rFonts w:eastAsia="Calibri" w:cs="Times New Roman"/>
                <w:b/>
                <w:sz w:val="24"/>
                <w:szCs w:val="24"/>
              </w:rPr>
            </w:pPr>
            <w:r w:rsidRPr="00125F25">
              <w:rPr>
                <w:rFonts w:eastAsia="Calibri" w:cs="Times New Roman"/>
                <w:b/>
                <w:sz w:val="24"/>
                <w:szCs w:val="24"/>
              </w:rPr>
              <w:t>Preschoolers</w:t>
            </w:r>
          </w:p>
        </w:tc>
      </w:tr>
      <w:tr w:rsidR="00CD5FD7" w:rsidTr="00294426">
        <w:trPr>
          <w:trHeight w:val="1475"/>
        </w:trPr>
        <w:tc>
          <w:tcPr>
            <w:tcW w:w="1813" w:type="dxa"/>
            <w:shd w:val="clear" w:color="auto" w:fill="DEEAF6" w:themeFill="accent1" w:themeFillTint="33"/>
            <w:vAlign w:val="center"/>
          </w:tcPr>
          <w:p w:rsidR="00CD5FD7" w:rsidRPr="00125F25" w:rsidRDefault="00CD5FD7" w:rsidP="0056402F">
            <w:pPr>
              <w:spacing w:before="100" w:beforeAutospacing="1" w:after="100" w:afterAutospacing="1"/>
              <w:jc w:val="center"/>
              <w:rPr>
                <w:rFonts w:eastAsia="Calibri" w:cs="Times New Roman"/>
                <w:b/>
                <w:sz w:val="24"/>
                <w:szCs w:val="24"/>
              </w:rPr>
            </w:pPr>
            <w:r w:rsidRPr="00125F25">
              <w:rPr>
                <w:rFonts w:eastAsia="Calibri" w:cs="Times New Roman"/>
                <w:b/>
                <w:sz w:val="24"/>
                <w:szCs w:val="24"/>
              </w:rPr>
              <w:t>Approaches to Play and Learning</w:t>
            </w:r>
          </w:p>
        </w:tc>
        <w:tc>
          <w:tcPr>
            <w:tcW w:w="6120" w:type="dxa"/>
            <w:vAlign w:val="center"/>
          </w:tcPr>
          <w:p w:rsidR="00CD5FD7" w:rsidRPr="00CD5FD7" w:rsidRDefault="00CD5FD7" w:rsidP="00CD5FD7">
            <w:pPr>
              <w:autoSpaceDE w:val="0"/>
              <w:autoSpaceDN w:val="0"/>
              <w:adjustRightInd w:val="0"/>
              <w:rPr>
                <w:rFonts w:ascii="NimbusSanD-Regu" w:hAnsi="NimbusSanD-Regu" w:cs="NimbusSanD-Regu"/>
              </w:rPr>
            </w:pPr>
            <w:r w:rsidRPr="00CD5FD7">
              <w:rPr>
                <w:rFonts w:ascii="NimbusSanD-Regu" w:hAnsi="NimbusSanD-Regu" w:cs="NimbusSanD-Regu"/>
              </w:rPr>
              <w:t>Provide children with the means to</w:t>
            </w:r>
          </w:p>
          <w:p w:rsidR="00CD5FD7" w:rsidRDefault="00CD5FD7" w:rsidP="00CD5FD7">
            <w:pPr>
              <w:autoSpaceDE w:val="0"/>
              <w:autoSpaceDN w:val="0"/>
              <w:adjustRightInd w:val="0"/>
              <w:rPr>
                <w:rFonts w:ascii="NimbusSanD-Regu" w:hAnsi="NimbusSanD-Regu" w:cs="NimbusSanD-Regu"/>
              </w:rPr>
            </w:pPr>
            <w:r>
              <w:rPr>
                <w:rFonts w:ascii="NimbusSanD-Regu" w:hAnsi="NimbusSanD-Regu" w:cs="NimbusSanD-Regu"/>
              </w:rPr>
              <w:t>represent their ideas with more than one</w:t>
            </w:r>
          </w:p>
          <w:p w:rsidR="00CD5FD7" w:rsidRDefault="00CD5FD7" w:rsidP="00CD5FD7">
            <w:pPr>
              <w:autoSpaceDE w:val="0"/>
              <w:autoSpaceDN w:val="0"/>
              <w:adjustRightInd w:val="0"/>
              <w:rPr>
                <w:rFonts w:ascii="NimbusSanD-Regu" w:hAnsi="NimbusSanD-Regu" w:cs="NimbusSanD-Regu"/>
              </w:rPr>
            </w:pPr>
            <w:r>
              <w:rPr>
                <w:rFonts w:ascii="NimbusSanD-Regu" w:hAnsi="NimbusSanD-Regu" w:cs="NimbusSanD-Regu"/>
              </w:rPr>
              <w:t>type of material or medium (e.g., painting,</w:t>
            </w:r>
          </w:p>
          <w:p w:rsidR="00CD5FD7" w:rsidRPr="00294426" w:rsidRDefault="00CD5FD7" w:rsidP="00CD5FD7">
            <w:pPr>
              <w:rPr>
                <w:rFonts w:ascii="NimbusSanD-Regu" w:hAnsi="NimbusSanD-Regu" w:cs="NimbusSanD-Regu"/>
                <w:b/>
              </w:rPr>
            </w:pPr>
            <w:r>
              <w:rPr>
                <w:rFonts w:ascii="NimbusSanD-Regu" w:hAnsi="NimbusSanD-Regu" w:cs="NimbusSanD-Regu"/>
              </w:rPr>
              <w:t xml:space="preserve">drawing, blocks) – </w:t>
            </w:r>
            <w:r w:rsidRPr="00CD5FD7">
              <w:rPr>
                <w:rFonts w:ascii="NimbusSanD-Regu" w:hAnsi="NimbusSanD-Regu" w:cs="NimbusSanD-Regu"/>
                <w:b/>
              </w:rPr>
              <w:t>multiple means of representation</w:t>
            </w:r>
          </w:p>
        </w:tc>
        <w:tc>
          <w:tcPr>
            <w:tcW w:w="6205" w:type="dxa"/>
            <w:vAlign w:val="center"/>
          </w:tcPr>
          <w:p w:rsidR="00CD5FD7" w:rsidRDefault="00CD5FD7" w:rsidP="00CD5FD7">
            <w:pPr>
              <w:autoSpaceDE w:val="0"/>
              <w:autoSpaceDN w:val="0"/>
              <w:adjustRightInd w:val="0"/>
              <w:rPr>
                <w:rFonts w:ascii="NimbusSanD-Regu" w:hAnsi="NimbusSanD-Regu" w:cs="NimbusSanD-Regu"/>
              </w:rPr>
            </w:pPr>
            <w:r>
              <w:rPr>
                <w:rFonts w:ascii="NimbusSanD-Regu" w:hAnsi="NimbusSanD-Regu" w:cs="NimbusSanD-Regu"/>
              </w:rPr>
              <w:t>Ask children to communicate what they</w:t>
            </w:r>
          </w:p>
          <w:p w:rsidR="00CD5FD7" w:rsidRDefault="00CD5FD7" w:rsidP="00CD5FD7">
            <w:pPr>
              <w:autoSpaceDE w:val="0"/>
              <w:autoSpaceDN w:val="0"/>
              <w:adjustRightInd w:val="0"/>
              <w:rPr>
                <w:rFonts w:ascii="NimbusSanD-Regu" w:hAnsi="NimbusSanD-Regu" w:cs="NimbusSanD-Regu"/>
              </w:rPr>
            </w:pPr>
            <w:proofErr w:type="gramStart"/>
            <w:r>
              <w:rPr>
                <w:rFonts w:ascii="NimbusSanD-Regu" w:hAnsi="NimbusSanD-Regu" w:cs="NimbusSanD-Regu"/>
              </w:rPr>
              <w:t>like</w:t>
            </w:r>
            <w:proofErr w:type="gramEnd"/>
            <w:r>
              <w:rPr>
                <w:rFonts w:ascii="NimbusSanD-Regu" w:hAnsi="NimbusSanD-Regu" w:cs="NimbusSanD-Regu"/>
              </w:rPr>
              <w:t>, dislike, and enjoy. Use actions, facial</w:t>
            </w:r>
          </w:p>
          <w:p w:rsidR="00CD5FD7" w:rsidRDefault="00CD5FD7" w:rsidP="00CD5FD7">
            <w:pPr>
              <w:autoSpaceDE w:val="0"/>
              <w:autoSpaceDN w:val="0"/>
              <w:adjustRightInd w:val="0"/>
              <w:rPr>
                <w:rFonts w:ascii="NimbusSanD-Regu" w:hAnsi="NimbusSanD-Regu" w:cs="NimbusSanD-Regu"/>
              </w:rPr>
            </w:pPr>
            <w:r>
              <w:rPr>
                <w:rFonts w:ascii="NimbusSanD-Regu" w:hAnsi="NimbusSanD-Regu" w:cs="NimbusSanD-Regu"/>
              </w:rPr>
              <w:t>expressions, and/or words to reflect what</w:t>
            </w:r>
          </w:p>
          <w:p w:rsidR="00CD5FD7" w:rsidRDefault="00CD5FD7" w:rsidP="0056402F">
            <w:pPr>
              <w:rPr>
                <w:rFonts w:ascii="Times New Roman" w:eastAsia="Calibri" w:hAnsi="Times New Roman" w:cs="Times New Roman"/>
                <w:sz w:val="24"/>
                <w:szCs w:val="24"/>
              </w:rPr>
            </w:pPr>
            <w:r>
              <w:rPr>
                <w:rFonts w:ascii="NimbusSanD-Regu" w:hAnsi="NimbusSanD-Regu" w:cs="NimbusSanD-Regu"/>
              </w:rPr>
              <w:t xml:space="preserve">a child seems to be communicating – </w:t>
            </w:r>
            <w:r w:rsidRPr="00CD5FD7">
              <w:rPr>
                <w:rFonts w:ascii="NimbusSanD-Regu" w:hAnsi="NimbusSanD-Regu" w:cs="NimbusSanD-Regu"/>
                <w:b/>
              </w:rPr>
              <w:t xml:space="preserve">multiple </w:t>
            </w:r>
            <w:r w:rsidR="00294426">
              <w:rPr>
                <w:rFonts w:ascii="NimbusSanD-Regu" w:hAnsi="NimbusSanD-Regu" w:cs="NimbusSanD-Regu"/>
                <w:b/>
              </w:rPr>
              <w:t>means of engagement</w:t>
            </w:r>
          </w:p>
        </w:tc>
      </w:tr>
    </w:tbl>
    <w:p w:rsidR="00CD5FD7" w:rsidRPr="00CD5FD7" w:rsidRDefault="00CD5FD7" w:rsidP="00CD5FD7">
      <w:pPr>
        <w:rPr>
          <w:rFonts w:ascii="Calibri" w:eastAsia="Calibri" w:hAnsi="Calibri" w:cs="Times New Roman"/>
          <w:sz w:val="24"/>
        </w:rPr>
      </w:pPr>
    </w:p>
    <w:p w:rsidR="00125F25" w:rsidRDefault="00125F25" w:rsidP="00125F25">
      <w:pPr>
        <w:pStyle w:val="ListParagraph"/>
        <w:numPr>
          <w:ilvl w:val="0"/>
          <w:numId w:val="2"/>
        </w:numPr>
        <w:rPr>
          <w:rFonts w:ascii="Calibri" w:eastAsia="Calibri" w:hAnsi="Calibri" w:cs="Times New Roman"/>
          <w:sz w:val="24"/>
        </w:rPr>
      </w:pPr>
      <w:r>
        <w:rPr>
          <w:rFonts w:ascii="Calibri" w:eastAsia="Calibri" w:hAnsi="Calibri" w:cs="Times New Roman"/>
          <w:sz w:val="24"/>
        </w:rPr>
        <w:t xml:space="preserve">Ask </w:t>
      </w:r>
      <w:r w:rsidR="00CD5FD7">
        <w:rPr>
          <w:rFonts w:ascii="Calibri" w:eastAsia="Calibri" w:hAnsi="Calibri" w:cs="Times New Roman"/>
          <w:sz w:val="24"/>
        </w:rPr>
        <w:t>student</w:t>
      </w:r>
      <w:r>
        <w:rPr>
          <w:rFonts w:ascii="Calibri" w:eastAsia="Calibri" w:hAnsi="Calibri" w:cs="Times New Roman"/>
          <w:sz w:val="24"/>
        </w:rPr>
        <w:t xml:space="preserve">s to </w:t>
      </w:r>
      <w:r w:rsidR="00CD5FD7">
        <w:rPr>
          <w:rFonts w:ascii="Calibri" w:eastAsia="Calibri" w:hAnsi="Calibri" w:cs="Times New Roman"/>
          <w:sz w:val="24"/>
        </w:rPr>
        <w:t>post and share their forms to create repositories of ideas for using UDL approaches to support infants, toddlers, and young children across domains of development.</w:t>
      </w:r>
    </w:p>
    <w:p w:rsidR="00CD5FD7" w:rsidRPr="00CD5FD7" w:rsidRDefault="00CD5FD7" w:rsidP="00CD5FD7">
      <w:pPr>
        <w:pStyle w:val="ListParagraph"/>
        <w:rPr>
          <w:rFonts w:ascii="Calibri" w:eastAsia="Calibri" w:hAnsi="Calibri" w:cs="Times New Roman"/>
          <w:sz w:val="24"/>
        </w:rPr>
      </w:pPr>
    </w:p>
    <w:p w:rsidR="00CD5FD7" w:rsidRPr="00CD5FD7" w:rsidRDefault="00CD5FD7" w:rsidP="00CD5FD7">
      <w:pPr>
        <w:pStyle w:val="ListParagraph"/>
        <w:numPr>
          <w:ilvl w:val="0"/>
          <w:numId w:val="2"/>
        </w:numPr>
        <w:rPr>
          <w:rFonts w:ascii="Calibri" w:eastAsia="Calibri" w:hAnsi="Calibri" w:cs="Times New Roman"/>
          <w:sz w:val="24"/>
        </w:rPr>
      </w:pPr>
      <w:r>
        <w:rPr>
          <w:rFonts w:ascii="Calibri" w:eastAsia="Calibri" w:hAnsi="Calibri" w:cs="Times New Roman"/>
          <w:sz w:val="24"/>
        </w:rPr>
        <w:t>If students are interested in more information about UDL, here’s a good article to suggest.</w:t>
      </w:r>
    </w:p>
    <w:p w:rsidR="002F0468" w:rsidRPr="002F0468" w:rsidRDefault="002F0468" w:rsidP="00CD5FD7">
      <w:pPr>
        <w:shd w:val="clear" w:color="auto" w:fill="DEEAF6" w:themeFill="accent1" w:themeFillTint="33"/>
        <w:ind w:left="259"/>
        <w:rPr>
          <w:rFonts w:ascii="Calibri" w:eastAsia="Calibri" w:hAnsi="Calibri" w:cs="Times New Roman"/>
          <w:sz w:val="24"/>
        </w:rPr>
      </w:pPr>
      <w:proofErr w:type="spellStart"/>
      <w:proofErr w:type="gramStart"/>
      <w:r w:rsidRPr="002F0468">
        <w:rPr>
          <w:rFonts w:ascii="Calibri" w:eastAsia="Calibri" w:hAnsi="Calibri" w:cs="Times New Roman"/>
          <w:sz w:val="24"/>
        </w:rPr>
        <w:t>Dinnebeil</w:t>
      </w:r>
      <w:proofErr w:type="spellEnd"/>
      <w:r w:rsidRPr="002F0468">
        <w:rPr>
          <w:rFonts w:ascii="Calibri" w:eastAsia="Calibri" w:hAnsi="Calibri" w:cs="Times New Roman"/>
          <w:sz w:val="24"/>
        </w:rPr>
        <w:t>, L. A., Boat, M. B., &amp; Bae, Y. (2013).</w:t>
      </w:r>
      <w:proofErr w:type="gramEnd"/>
      <w:r w:rsidRPr="002F0468">
        <w:rPr>
          <w:rFonts w:ascii="Calibri" w:eastAsia="Calibri" w:hAnsi="Calibri" w:cs="Times New Roman"/>
          <w:sz w:val="24"/>
        </w:rPr>
        <w:t xml:space="preserve"> </w:t>
      </w:r>
      <w:proofErr w:type="gramStart"/>
      <w:r w:rsidRPr="002F0468">
        <w:rPr>
          <w:rFonts w:ascii="Calibri" w:eastAsia="Calibri" w:hAnsi="Calibri" w:cs="Times New Roman"/>
          <w:sz w:val="24"/>
        </w:rPr>
        <w:t>Integrating principles of universal design into the early childhood curriculum.</w:t>
      </w:r>
      <w:proofErr w:type="gramEnd"/>
      <w:r w:rsidRPr="002F0468">
        <w:rPr>
          <w:rFonts w:ascii="Calibri" w:eastAsia="Calibri" w:hAnsi="Calibri" w:cs="Times New Roman"/>
          <w:sz w:val="24"/>
        </w:rPr>
        <w:t xml:space="preserve"> </w:t>
      </w:r>
      <w:r w:rsidRPr="007E3172">
        <w:rPr>
          <w:rFonts w:ascii="Calibri" w:eastAsia="Calibri" w:hAnsi="Calibri" w:cs="Times New Roman"/>
          <w:i/>
          <w:sz w:val="24"/>
        </w:rPr>
        <w:t>Dimensions of Early Childhood, 41</w:t>
      </w:r>
      <w:r w:rsidRPr="002F0468">
        <w:rPr>
          <w:rFonts w:ascii="Calibri" w:eastAsia="Calibri" w:hAnsi="Calibri" w:cs="Times New Roman"/>
          <w:sz w:val="24"/>
        </w:rPr>
        <w:t>(1), 3-13.</w:t>
      </w:r>
    </w:p>
    <w:p w:rsidR="00CD5FD7" w:rsidRDefault="008F20BD" w:rsidP="00CD5FD7">
      <w:pPr>
        <w:shd w:val="clear" w:color="auto" w:fill="DEEAF6" w:themeFill="accent1" w:themeFillTint="33"/>
        <w:ind w:left="259"/>
        <w:rPr>
          <w:rFonts w:ascii="Calibri" w:eastAsia="Calibri" w:hAnsi="Calibri" w:cs="Times New Roman"/>
          <w:sz w:val="24"/>
        </w:rPr>
      </w:pPr>
      <w:hyperlink r:id="rId9" w:history="1">
        <w:r w:rsidR="00CD5FD7" w:rsidRPr="00CD5FD7">
          <w:rPr>
            <w:rStyle w:val="Hyperlink"/>
            <w:rFonts w:ascii="Calibri" w:eastAsia="Calibri" w:hAnsi="Calibri" w:cs="Times New Roman"/>
            <w:b/>
            <w:sz w:val="24"/>
            <w:u w:val="none"/>
          </w:rPr>
          <w:t>http://www.southernearlychildhood.org/upload/pdf/Dimensions_Vol41_1_Dinnebeil.pdf</w:t>
        </w:r>
      </w:hyperlink>
    </w:p>
    <w:p w:rsidR="00CD5FD7" w:rsidRPr="00CD5FD7" w:rsidRDefault="00CD5FD7" w:rsidP="00CD5FD7">
      <w:pPr>
        <w:shd w:val="clear" w:color="auto" w:fill="DEEAF6" w:themeFill="accent1" w:themeFillTint="33"/>
        <w:ind w:left="259"/>
        <w:rPr>
          <w:rFonts w:ascii="Calibri" w:eastAsia="Calibri" w:hAnsi="Calibri" w:cs="Times New Roman"/>
          <w:sz w:val="24"/>
        </w:rPr>
        <w:sectPr w:rsidR="00CD5FD7" w:rsidRPr="00CD5FD7" w:rsidSect="007D08A9">
          <w:headerReference w:type="default" r:id="rId10"/>
          <w:footerReference w:type="default" r:id="rId11"/>
          <w:pgSz w:w="12240" w:h="15840"/>
          <w:pgMar w:top="720" w:right="720" w:bottom="720" w:left="720" w:header="720" w:footer="720" w:gutter="0"/>
          <w:cols w:space="720"/>
          <w:docGrid w:linePitch="360"/>
        </w:sectPr>
      </w:pPr>
    </w:p>
    <w:p w:rsidR="002F0468" w:rsidRDefault="0011269B" w:rsidP="0011269B">
      <w:pPr>
        <w:spacing w:before="100" w:beforeAutospacing="1" w:after="100" w:afterAutospacing="1"/>
        <w:ind w:firstLine="252"/>
        <w:rPr>
          <w:rFonts w:ascii="Times New Roman" w:eastAsia="Calibri" w:hAnsi="Times New Roman" w:cs="Times New Roman"/>
          <w:sz w:val="24"/>
          <w:szCs w:val="24"/>
        </w:rPr>
      </w:pPr>
      <w:r w:rsidRPr="002F0468">
        <w:rPr>
          <w:rFonts w:ascii="Arial Black" w:eastAsia="Calibri" w:hAnsi="Arial Black" w:cs="Times New Roman"/>
          <w:sz w:val="24"/>
        </w:rPr>
        <w:lastRenderedPageBreak/>
        <w:t xml:space="preserve">A UDL Treasure Hunt through </w:t>
      </w:r>
      <w:r w:rsidRPr="002F0468">
        <w:rPr>
          <w:rFonts w:ascii="Arial Black" w:eastAsia="Calibri" w:hAnsi="Arial Black" w:cs="Times New Roman"/>
          <w:i/>
          <w:sz w:val="24"/>
        </w:rPr>
        <w:t>Foundations</w:t>
      </w:r>
    </w:p>
    <w:tbl>
      <w:tblPr>
        <w:tblStyle w:val="TableGrid"/>
        <w:tblW w:w="0" w:type="auto"/>
        <w:tblInd w:w="252" w:type="dxa"/>
        <w:tblLook w:val="04A0" w:firstRow="1" w:lastRow="0" w:firstColumn="1" w:lastColumn="0" w:noHBand="0" w:noVBand="1"/>
      </w:tblPr>
      <w:tblGrid>
        <w:gridCol w:w="1813"/>
        <w:gridCol w:w="6120"/>
        <w:gridCol w:w="6205"/>
      </w:tblGrid>
      <w:tr w:rsidR="00CD5FD7" w:rsidRPr="00125F25" w:rsidTr="00395CB2">
        <w:tc>
          <w:tcPr>
            <w:tcW w:w="1813" w:type="dxa"/>
            <w:vMerge w:val="restart"/>
            <w:shd w:val="clear" w:color="auto" w:fill="DEEAF6" w:themeFill="accent1" w:themeFillTint="33"/>
          </w:tcPr>
          <w:p w:rsidR="00CD5FD7" w:rsidRPr="00125F25" w:rsidRDefault="00CD5FD7" w:rsidP="00125F25">
            <w:pPr>
              <w:spacing w:before="100" w:beforeAutospacing="1" w:after="100" w:afterAutospacing="1"/>
              <w:jc w:val="center"/>
              <w:rPr>
                <w:rFonts w:eastAsia="Calibri" w:cs="Times New Roman"/>
                <w:b/>
                <w:i/>
                <w:sz w:val="24"/>
                <w:szCs w:val="24"/>
              </w:rPr>
            </w:pPr>
            <w:r w:rsidRPr="00125F25">
              <w:rPr>
                <w:rFonts w:eastAsia="Calibri" w:cs="Times New Roman"/>
                <w:b/>
                <w:i/>
                <w:sz w:val="24"/>
                <w:szCs w:val="24"/>
              </w:rPr>
              <w:t>Foundations</w:t>
            </w:r>
            <w:r>
              <w:rPr>
                <w:rFonts w:eastAsia="Calibri" w:cs="Times New Roman"/>
                <w:b/>
                <w:sz w:val="24"/>
                <w:szCs w:val="24"/>
              </w:rPr>
              <w:t xml:space="preserve"> Domain</w:t>
            </w:r>
          </w:p>
        </w:tc>
        <w:tc>
          <w:tcPr>
            <w:tcW w:w="12325" w:type="dxa"/>
            <w:gridSpan w:val="2"/>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Pr>
                <w:rFonts w:eastAsia="Calibri" w:cs="Times New Roman"/>
                <w:b/>
                <w:sz w:val="24"/>
                <w:szCs w:val="24"/>
              </w:rPr>
              <w:t>Strategies for:</w:t>
            </w:r>
          </w:p>
        </w:tc>
      </w:tr>
      <w:tr w:rsidR="00CD5FD7" w:rsidRPr="00125F25" w:rsidTr="00CD5FD7">
        <w:tc>
          <w:tcPr>
            <w:tcW w:w="1813" w:type="dxa"/>
            <w:vMerge/>
            <w:shd w:val="clear" w:color="auto" w:fill="DEEAF6" w:themeFill="accent1" w:themeFillTint="33"/>
          </w:tcPr>
          <w:p w:rsidR="00CD5FD7" w:rsidRPr="00125F25" w:rsidRDefault="00CD5FD7" w:rsidP="00125F25">
            <w:pPr>
              <w:spacing w:before="100" w:beforeAutospacing="1" w:after="100" w:afterAutospacing="1"/>
              <w:jc w:val="center"/>
              <w:rPr>
                <w:rFonts w:eastAsia="Calibri" w:cs="Times New Roman"/>
                <w:b/>
                <w:sz w:val="24"/>
                <w:szCs w:val="24"/>
              </w:rPr>
            </w:pPr>
          </w:p>
        </w:tc>
        <w:tc>
          <w:tcPr>
            <w:tcW w:w="6120"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Infants</w:t>
            </w:r>
            <w:r>
              <w:rPr>
                <w:rFonts w:eastAsia="Calibri" w:cs="Times New Roman"/>
                <w:b/>
                <w:sz w:val="24"/>
                <w:szCs w:val="24"/>
              </w:rPr>
              <w:t>/Toddlers</w:t>
            </w:r>
          </w:p>
        </w:tc>
        <w:tc>
          <w:tcPr>
            <w:tcW w:w="6205"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Preschoolers</w:t>
            </w:r>
          </w:p>
        </w:tc>
      </w:tr>
      <w:tr w:rsidR="00CD5FD7" w:rsidTr="00CD5FD7">
        <w:tc>
          <w:tcPr>
            <w:tcW w:w="1813"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Approaches to Play and Learning</w:t>
            </w:r>
          </w:p>
        </w:tc>
        <w:tc>
          <w:tcPr>
            <w:tcW w:w="6120" w:type="dxa"/>
          </w:tcPr>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tc>
        <w:tc>
          <w:tcPr>
            <w:tcW w:w="6205" w:type="dxa"/>
          </w:tcPr>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tc>
      </w:tr>
      <w:tr w:rsidR="00CD5FD7" w:rsidTr="00CD5FD7">
        <w:tc>
          <w:tcPr>
            <w:tcW w:w="1813"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Emotional and Social Development</w:t>
            </w:r>
          </w:p>
        </w:tc>
        <w:tc>
          <w:tcPr>
            <w:tcW w:w="6120" w:type="dxa"/>
          </w:tcPr>
          <w:p w:rsidR="00CD5FD7" w:rsidRDefault="00CD5FD7" w:rsidP="00125F25">
            <w:pPr>
              <w:rPr>
                <w:rFonts w:ascii="Times New Roman" w:eastAsia="Calibri" w:hAnsi="Times New Roman" w:cs="Times New Roman"/>
                <w:sz w:val="24"/>
                <w:szCs w:val="24"/>
              </w:rPr>
            </w:pPr>
          </w:p>
        </w:tc>
        <w:tc>
          <w:tcPr>
            <w:tcW w:w="6205" w:type="dxa"/>
          </w:tcPr>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tc>
      </w:tr>
      <w:tr w:rsidR="00CD5FD7" w:rsidTr="00CD5FD7">
        <w:tc>
          <w:tcPr>
            <w:tcW w:w="1813"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Health and Physical Development</w:t>
            </w:r>
          </w:p>
        </w:tc>
        <w:tc>
          <w:tcPr>
            <w:tcW w:w="6120" w:type="dxa"/>
          </w:tcPr>
          <w:p w:rsidR="00CD5FD7" w:rsidRDefault="00CD5FD7" w:rsidP="00125F25">
            <w:pPr>
              <w:rPr>
                <w:rFonts w:ascii="Times New Roman" w:eastAsia="Calibri" w:hAnsi="Times New Roman" w:cs="Times New Roman"/>
                <w:sz w:val="24"/>
                <w:szCs w:val="24"/>
              </w:rPr>
            </w:pPr>
          </w:p>
        </w:tc>
        <w:tc>
          <w:tcPr>
            <w:tcW w:w="6205" w:type="dxa"/>
          </w:tcPr>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tc>
      </w:tr>
      <w:tr w:rsidR="00CD5FD7" w:rsidTr="00CD5FD7">
        <w:tc>
          <w:tcPr>
            <w:tcW w:w="1813"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Language Development and Communication</w:t>
            </w:r>
          </w:p>
        </w:tc>
        <w:tc>
          <w:tcPr>
            <w:tcW w:w="6120" w:type="dxa"/>
          </w:tcPr>
          <w:p w:rsidR="00CD5FD7" w:rsidRDefault="00CD5FD7" w:rsidP="00125F25">
            <w:pPr>
              <w:rPr>
                <w:rFonts w:ascii="Times New Roman" w:eastAsia="Calibri" w:hAnsi="Times New Roman" w:cs="Times New Roman"/>
                <w:sz w:val="24"/>
                <w:szCs w:val="24"/>
              </w:rPr>
            </w:pPr>
          </w:p>
        </w:tc>
        <w:tc>
          <w:tcPr>
            <w:tcW w:w="6205" w:type="dxa"/>
          </w:tcPr>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tc>
      </w:tr>
      <w:tr w:rsidR="00CD5FD7" w:rsidTr="00CD5FD7">
        <w:tc>
          <w:tcPr>
            <w:tcW w:w="1813" w:type="dxa"/>
            <w:shd w:val="clear" w:color="auto" w:fill="DEEAF6" w:themeFill="accent1" w:themeFillTint="33"/>
            <w:vAlign w:val="center"/>
          </w:tcPr>
          <w:p w:rsidR="00CD5FD7" w:rsidRPr="00125F25" w:rsidRDefault="00CD5FD7" w:rsidP="00125F25">
            <w:pPr>
              <w:spacing w:before="100" w:beforeAutospacing="1" w:after="100" w:afterAutospacing="1"/>
              <w:jc w:val="center"/>
              <w:rPr>
                <w:rFonts w:eastAsia="Calibri" w:cs="Times New Roman"/>
                <w:b/>
                <w:sz w:val="24"/>
                <w:szCs w:val="24"/>
              </w:rPr>
            </w:pPr>
            <w:r w:rsidRPr="00125F25">
              <w:rPr>
                <w:rFonts w:eastAsia="Calibri" w:cs="Times New Roman"/>
                <w:b/>
                <w:sz w:val="24"/>
                <w:szCs w:val="24"/>
              </w:rPr>
              <w:t>Cognitive Development</w:t>
            </w:r>
          </w:p>
        </w:tc>
        <w:tc>
          <w:tcPr>
            <w:tcW w:w="6120" w:type="dxa"/>
          </w:tcPr>
          <w:p w:rsidR="00CD5FD7" w:rsidRDefault="00CD5FD7" w:rsidP="00125F25">
            <w:pPr>
              <w:rPr>
                <w:rFonts w:ascii="Times New Roman" w:eastAsia="Calibri" w:hAnsi="Times New Roman" w:cs="Times New Roman"/>
                <w:sz w:val="24"/>
                <w:szCs w:val="24"/>
              </w:rPr>
            </w:pPr>
          </w:p>
        </w:tc>
        <w:tc>
          <w:tcPr>
            <w:tcW w:w="6205" w:type="dxa"/>
          </w:tcPr>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p w:rsidR="00CD5FD7" w:rsidRDefault="00CD5FD7" w:rsidP="00125F25">
            <w:pPr>
              <w:rPr>
                <w:rFonts w:ascii="Times New Roman" w:eastAsia="Calibri" w:hAnsi="Times New Roman" w:cs="Times New Roman"/>
                <w:sz w:val="24"/>
                <w:szCs w:val="24"/>
              </w:rPr>
            </w:pPr>
          </w:p>
        </w:tc>
      </w:tr>
    </w:tbl>
    <w:p w:rsidR="002F0468" w:rsidRDefault="002F0468"/>
    <w:sectPr w:rsidR="002F0468" w:rsidSect="002F046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68" w:rsidRDefault="002F0468" w:rsidP="002F0468">
      <w:r>
        <w:separator/>
      </w:r>
    </w:p>
  </w:endnote>
  <w:endnote w:type="continuationSeparator" w:id="0">
    <w:p w:rsidR="002F0468" w:rsidRDefault="002F0468" w:rsidP="002F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eltenham-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NimbusSanD-Reg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125F25" w:rsidP="00125F25">
    <w:pPr>
      <w:pStyle w:val="Footer1"/>
      <w:jc w:val="center"/>
    </w:pPr>
    <w:r w:rsidRPr="00FA5DBC">
      <w:rPr>
        <w:noProof/>
      </w:rPr>
      <w:drawing>
        <wp:anchor distT="0" distB="0" distL="114300" distR="114300" simplePos="0" relativeHeight="251659264" behindDoc="0" locked="0" layoutInCell="1" allowOverlap="1" wp14:anchorId="2E337B2E" wp14:editId="0809647D">
          <wp:simplePos x="0" y="0"/>
          <wp:positionH relativeFrom="column">
            <wp:posOffset>323215</wp:posOffset>
          </wp:positionH>
          <wp:positionV relativeFrom="paragraph">
            <wp:posOffset>133350</wp:posOffset>
          </wp:positionV>
          <wp:extent cx="2586446" cy="402336"/>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446" cy="40233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94426" w:rsidRPr="007D08A9">
      <w:rPr>
        <w:noProof/>
      </w:rPr>
      <w:drawing>
        <wp:anchor distT="0" distB="0" distL="114300" distR="114300" simplePos="0" relativeHeight="251660288" behindDoc="1" locked="0" layoutInCell="1" allowOverlap="1" wp14:anchorId="6B60BB8A" wp14:editId="79079CCF">
          <wp:simplePos x="0" y="0"/>
          <wp:positionH relativeFrom="margin">
            <wp:align>right</wp:align>
          </wp:positionH>
          <wp:positionV relativeFrom="paragraph">
            <wp:posOffset>71120</wp:posOffset>
          </wp:positionV>
          <wp:extent cx="629920" cy="438150"/>
          <wp:effectExtent l="0" t="0" r="0" b="0"/>
          <wp:wrapThrough wrapText="bothSides">
            <wp:wrapPolygon edited="0">
              <wp:start x="0" y="0"/>
              <wp:lineTo x="0" y="20661"/>
              <wp:lineTo x="20903" y="20661"/>
              <wp:lineTo x="20903" y="0"/>
              <wp:lineTo x="0" y="0"/>
            </wp:wrapPolygon>
          </wp:wrapThrough>
          <wp:docPr id="7"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00294426" w:rsidRPr="007D08A9">
      <w:rPr>
        <w:noProof/>
      </w:rPr>
      <mc:AlternateContent>
        <mc:Choice Requires="wps">
          <w:drawing>
            <wp:anchor distT="0" distB="0" distL="114300" distR="114300" simplePos="0" relativeHeight="251661312" behindDoc="0" locked="0" layoutInCell="1" allowOverlap="1" wp14:anchorId="4FE8417B" wp14:editId="1C24DBEF">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54C640"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ym1wEAAJkDAAAOAAAAZHJzL2Uyb0RvYy54bWysU9uO2jAQfa/Uf7D8XhIodNm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" strokecolor="#4a7ebb"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68" w:rsidRDefault="002F0468" w:rsidP="002F0468">
      <w:r>
        <w:separator/>
      </w:r>
    </w:p>
  </w:footnote>
  <w:footnote w:type="continuationSeparator" w:id="0">
    <w:p w:rsidR="002F0468" w:rsidRDefault="002F0468" w:rsidP="002F0468">
      <w:r>
        <w:continuationSeparator/>
      </w:r>
    </w:p>
  </w:footnote>
  <w:footnote w:id="1">
    <w:p w:rsidR="002F0468" w:rsidRDefault="002F0468" w:rsidP="002F0468">
      <w:pPr>
        <w:pStyle w:val="FootnoteText1"/>
      </w:pPr>
      <w:r>
        <w:rPr>
          <w:rStyle w:val="FootnoteReference"/>
        </w:rPr>
        <w:footnoteRef/>
      </w:r>
      <w:r>
        <w:t xml:space="preserve"> </w:t>
      </w:r>
      <w:proofErr w:type="gramStart"/>
      <w:r w:rsidRPr="008F7C84">
        <w:rPr>
          <w:i/>
        </w:rPr>
        <w:t>Foundations</w:t>
      </w:r>
      <w:r>
        <w:t xml:space="preserve"> is</w:t>
      </w:r>
      <w:proofErr w:type="gramEnd"/>
      <w:r>
        <w:t xml:space="preserve"> the North Carolina resource “that describes children’s development and learning from birth to age five.” Please adjust the activities and assignments to incorporate the use of your state’s early learning guidelines/standards. </w:t>
      </w:r>
      <w:proofErr w:type="gramStart"/>
      <w:r>
        <w:t xml:space="preserve">Retrieved from </w:t>
      </w:r>
      <w:hyperlink r:id="rId1" w:history="1">
        <w:r w:rsidRPr="002E7273">
          <w:rPr>
            <w:rStyle w:val="Hyperlink1"/>
            <w:b/>
          </w:rPr>
          <w:t>http://ncchildcare.nc.gov/pdf_forms/NC_foundations.pdf</w:t>
        </w:r>
      </w:hyperlink>
      <w:r>
        <w:t xml:space="preserve"> (page </w:t>
      </w:r>
      <w:r w:rsidRPr="009C4580">
        <w:rPr>
          <w:i/>
        </w:rPr>
        <w:t>v</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4" w:rsidRPr="008F7C84" w:rsidRDefault="00294426" w:rsidP="008F7C84">
    <w:pPr>
      <w:pStyle w:val="Header1"/>
      <w:jc w:val="center"/>
    </w:pPr>
    <w:r w:rsidRPr="00FA5DBC">
      <w:rPr>
        <w:noProof/>
      </w:rPr>
      <w:drawing>
        <wp:inline distT="0" distB="0" distL="0" distR="0" wp14:anchorId="18F632A0" wp14:editId="3800D517">
          <wp:extent cx="2423160" cy="709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B06"/>
    <w:multiLevelType w:val="hybridMultilevel"/>
    <w:tmpl w:val="2E34E912"/>
    <w:lvl w:ilvl="0" w:tplc="42145C32">
      <w:numFmt w:val="bullet"/>
      <w:lvlText w:val="•"/>
      <w:lvlJc w:val="left"/>
      <w:pPr>
        <w:ind w:left="720" w:hanging="360"/>
      </w:pPr>
      <w:rPr>
        <w:rFonts w:ascii="Cheltenham-Book" w:eastAsiaTheme="minorHAnsi" w:hAnsi="Cheltenham-Book" w:cs="Cheltenham-Book" w:hint="default"/>
        <w:color w:val="231F2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E0554"/>
    <w:multiLevelType w:val="hybridMultilevel"/>
    <w:tmpl w:val="51D00748"/>
    <w:lvl w:ilvl="0" w:tplc="04090001">
      <w:start w:val="1"/>
      <w:numFmt w:val="bullet"/>
      <w:lvlText w:val=""/>
      <w:lvlJc w:val="left"/>
      <w:pPr>
        <w:ind w:left="360" w:hanging="360"/>
      </w:pPr>
      <w:rPr>
        <w:rFonts w:ascii="Symbol" w:hAnsi="Symbol" w:hint="default"/>
      </w:rPr>
    </w:lvl>
    <w:lvl w:ilvl="1" w:tplc="42145C32">
      <w:numFmt w:val="bullet"/>
      <w:lvlText w:val="•"/>
      <w:lvlJc w:val="left"/>
      <w:pPr>
        <w:ind w:left="1080" w:hanging="360"/>
      </w:pPr>
      <w:rPr>
        <w:rFonts w:ascii="Cheltenham-Book" w:eastAsiaTheme="minorHAnsi" w:hAnsi="Cheltenham-Book" w:cs="Cheltenham-Book" w:hint="default"/>
        <w:color w:val="231F20"/>
        <w:sz w:val="19"/>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1D787A"/>
    <w:multiLevelType w:val="hybridMultilevel"/>
    <w:tmpl w:val="76DC7304"/>
    <w:lvl w:ilvl="0" w:tplc="42145C32">
      <w:numFmt w:val="bullet"/>
      <w:lvlText w:val="•"/>
      <w:lvlJc w:val="left"/>
      <w:pPr>
        <w:ind w:left="720" w:hanging="360"/>
      </w:pPr>
      <w:rPr>
        <w:rFonts w:ascii="Cheltenham-Book" w:eastAsiaTheme="minorHAnsi" w:hAnsi="Cheltenham-Book" w:cs="Cheltenham-Book" w:hint="default"/>
        <w:color w:val="231F2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B18E3"/>
    <w:multiLevelType w:val="hybridMultilevel"/>
    <w:tmpl w:val="D014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3727E5"/>
    <w:multiLevelType w:val="hybridMultilevel"/>
    <w:tmpl w:val="58B0EAAA"/>
    <w:lvl w:ilvl="0" w:tplc="42145C32">
      <w:numFmt w:val="bullet"/>
      <w:lvlText w:val="•"/>
      <w:lvlJc w:val="left"/>
      <w:pPr>
        <w:ind w:left="720" w:hanging="360"/>
      </w:pPr>
      <w:rPr>
        <w:rFonts w:ascii="Cheltenham-Book" w:eastAsiaTheme="minorHAnsi" w:hAnsi="Cheltenham-Book" w:cs="Cheltenham-Book" w:hint="default"/>
        <w:color w:val="231F2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76145"/>
    <w:multiLevelType w:val="hybridMultilevel"/>
    <w:tmpl w:val="D648467E"/>
    <w:lvl w:ilvl="0" w:tplc="42145C32">
      <w:numFmt w:val="bullet"/>
      <w:lvlText w:val="•"/>
      <w:lvlJc w:val="left"/>
      <w:pPr>
        <w:ind w:left="360" w:hanging="360"/>
      </w:pPr>
      <w:rPr>
        <w:rFonts w:ascii="Cheltenham-Book" w:eastAsiaTheme="minorHAnsi" w:hAnsi="Cheltenham-Book" w:cs="Cheltenham-Book" w:hint="default"/>
        <w:color w:val="231F2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5C1A24"/>
    <w:multiLevelType w:val="hybridMultilevel"/>
    <w:tmpl w:val="25D231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9037B9"/>
    <w:multiLevelType w:val="hybridMultilevel"/>
    <w:tmpl w:val="F2AE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68"/>
    <w:rsid w:val="0011269B"/>
    <w:rsid w:val="00125F25"/>
    <w:rsid w:val="00294426"/>
    <w:rsid w:val="002F0468"/>
    <w:rsid w:val="007E3172"/>
    <w:rsid w:val="008F20BD"/>
    <w:rsid w:val="00CD5FD7"/>
    <w:rsid w:val="00D1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2F0468"/>
    <w:pPr>
      <w:tabs>
        <w:tab w:val="center" w:pos="4680"/>
        <w:tab w:val="right" w:pos="9360"/>
      </w:tabs>
    </w:pPr>
  </w:style>
  <w:style w:type="character" w:customStyle="1" w:styleId="HeaderChar">
    <w:name w:val="Header Char"/>
    <w:basedOn w:val="DefaultParagraphFont"/>
    <w:link w:val="Header1"/>
    <w:uiPriority w:val="99"/>
    <w:rsid w:val="002F0468"/>
  </w:style>
  <w:style w:type="paragraph" w:customStyle="1" w:styleId="Footer1">
    <w:name w:val="Footer1"/>
    <w:basedOn w:val="Normal"/>
    <w:next w:val="Footer"/>
    <w:link w:val="FooterChar"/>
    <w:uiPriority w:val="99"/>
    <w:unhideWhenUsed/>
    <w:rsid w:val="002F0468"/>
    <w:pPr>
      <w:tabs>
        <w:tab w:val="center" w:pos="4680"/>
        <w:tab w:val="right" w:pos="9360"/>
      </w:tabs>
    </w:pPr>
  </w:style>
  <w:style w:type="character" w:customStyle="1" w:styleId="FooterChar">
    <w:name w:val="Footer Char"/>
    <w:basedOn w:val="DefaultParagraphFont"/>
    <w:link w:val="Footer1"/>
    <w:uiPriority w:val="99"/>
    <w:rsid w:val="002F0468"/>
  </w:style>
  <w:style w:type="paragraph" w:customStyle="1" w:styleId="FootnoteText1">
    <w:name w:val="Footnote Text1"/>
    <w:basedOn w:val="Normal"/>
    <w:next w:val="FootnoteText"/>
    <w:link w:val="FootnoteTextChar"/>
    <w:uiPriority w:val="99"/>
    <w:semiHidden/>
    <w:unhideWhenUsed/>
    <w:rsid w:val="002F0468"/>
    <w:rPr>
      <w:sz w:val="20"/>
      <w:szCs w:val="20"/>
    </w:rPr>
  </w:style>
  <w:style w:type="character" w:customStyle="1" w:styleId="FootnoteTextChar">
    <w:name w:val="Footnote Text Char"/>
    <w:basedOn w:val="DefaultParagraphFont"/>
    <w:link w:val="FootnoteText1"/>
    <w:uiPriority w:val="99"/>
    <w:semiHidden/>
    <w:rsid w:val="002F0468"/>
    <w:rPr>
      <w:sz w:val="20"/>
      <w:szCs w:val="20"/>
    </w:rPr>
  </w:style>
  <w:style w:type="character" w:styleId="FootnoteReference">
    <w:name w:val="footnote reference"/>
    <w:basedOn w:val="DefaultParagraphFont"/>
    <w:uiPriority w:val="99"/>
    <w:semiHidden/>
    <w:unhideWhenUsed/>
    <w:rsid w:val="002F0468"/>
    <w:rPr>
      <w:vertAlign w:val="superscript"/>
    </w:rPr>
  </w:style>
  <w:style w:type="character" w:customStyle="1" w:styleId="Hyperlink1">
    <w:name w:val="Hyperlink1"/>
    <w:basedOn w:val="DefaultParagraphFont"/>
    <w:uiPriority w:val="99"/>
    <w:unhideWhenUsed/>
    <w:rsid w:val="002F0468"/>
    <w:rPr>
      <w:color w:val="0000FF"/>
      <w:u w:val="single"/>
    </w:rPr>
  </w:style>
  <w:style w:type="paragraph" w:styleId="Header">
    <w:name w:val="header"/>
    <w:basedOn w:val="Normal"/>
    <w:link w:val="HeaderChar1"/>
    <w:uiPriority w:val="99"/>
    <w:unhideWhenUsed/>
    <w:rsid w:val="002F0468"/>
    <w:pPr>
      <w:tabs>
        <w:tab w:val="center" w:pos="4680"/>
        <w:tab w:val="right" w:pos="9360"/>
      </w:tabs>
    </w:pPr>
  </w:style>
  <w:style w:type="character" w:customStyle="1" w:styleId="HeaderChar1">
    <w:name w:val="Header Char1"/>
    <w:basedOn w:val="DefaultParagraphFont"/>
    <w:link w:val="Header"/>
    <w:uiPriority w:val="99"/>
    <w:rsid w:val="002F0468"/>
  </w:style>
  <w:style w:type="paragraph" w:styleId="Footer">
    <w:name w:val="footer"/>
    <w:basedOn w:val="Normal"/>
    <w:link w:val="FooterChar1"/>
    <w:uiPriority w:val="99"/>
    <w:unhideWhenUsed/>
    <w:rsid w:val="002F0468"/>
    <w:pPr>
      <w:tabs>
        <w:tab w:val="center" w:pos="4680"/>
        <w:tab w:val="right" w:pos="9360"/>
      </w:tabs>
    </w:pPr>
  </w:style>
  <w:style w:type="character" w:customStyle="1" w:styleId="FooterChar1">
    <w:name w:val="Footer Char1"/>
    <w:basedOn w:val="DefaultParagraphFont"/>
    <w:link w:val="Footer"/>
    <w:uiPriority w:val="99"/>
    <w:rsid w:val="002F0468"/>
  </w:style>
  <w:style w:type="paragraph" w:styleId="FootnoteText">
    <w:name w:val="footnote text"/>
    <w:basedOn w:val="Normal"/>
    <w:link w:val="FootnoteTextChar1"/>
    <w:uiPriority w:val="99"/>
    <w:semiHidden/>
    <w:unhideWhenUsed/>
    <w:rsid w:val="002F0468"/>
    <w:rPr>
      <w:sz w:val="20"/>
      <w:szCs w:val="20"/>
    </w:rPr>
  </w:style>
  <w:style w:type="character" w:customStyle="1" w:styleId="FootnoteTextChar1">
    <w:name w:val="Footnote Text Char1"/>
    <w:basedOn w:val="DefaultParagraphFont"/>
    <w:link w:val="FootnoteText"/>
    <w:uiPriority w:val="99"/>
    <w:semiHidden/>
    <w:rsid w:val="002F0468"/>
    <w:rPr>
      <w:sz w:val="20"/>
      <w:szCs w:val="20"/>
    </w:rPr>
  </w:style>
  <w:style w:type="character" w:styleId="Hyperlink">
    <w:name w:val="Hyperlink"/>
    <w:basedOn w:val="DefaultParagraphFont"/>
    <w:uiPriority w:val="99"/>
    <w:unhideWhenUsed/>
    <w:rsid w:val="002F0468"/>
    <w:rPr>
      <w:color w:val="0563C1" w:themeColor="hyperlink"/>
      <w:u w:val="single"/>
    </w:rPr>
  </w:style>
  <w:style w:type="paragraph" w:styleId="ListParagraph">
    <w:name w:val="List Paragraph"/>
    <w:basedOn w:val="Normal"/>
    <w:uiPriority w:val="34"/>
    <w:qFormat/>
    <w:rsid w:val="002F0468"/>
    <w:pPr>
      <w:ind w:left="720"/>
      <w:contextualSpacing/>
    </w:pPr>
  </w:style>
  <w:style w:type="table" w:styleId="TableGrid">
    <w:name w:val="Table Grid"/>
    <w:basedOn w:val="TableNormal"/>
    <w:uiPriority w:val="39"/>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172"/>
    <w:rPr>
      <w:rFonts w:ascii="Tahoma" w:hAnsi="Tahoma" w:cs="Tahoma"/>
      <w:sz w:val="16"/>
      <w:szCs w:val="16"/>
    </w:rPr>
  </w:style>
  <w:style w:type="character" w:customStyle="1" w:styleId="BalloonTextChar">
    <w:name w:val="Balloon Text Char"/>
    <w:basedOn w:val="DefaultParagraphFont"/>
    <w:link w:val="BalloonText"/>
    <w:uiPriority w:val="99"/>
    <w:semiHidden/>
    <w:rsid w:val="007E3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2F0468"/>
    <w:pPr>
      <w:tabs>
        <w:tab w:val="center" w:pos="4680"/>
        <w:tab w:val="right" w:pos="9360"/>
      </w:tabs>
    </w:pPr>
  </w:style>
  <w:style w:type="character" w:customStyle="1" w:styleId="HeaderChar">
    <w:name w:val="Header Char"/>
    <w:basedOn w:val="DefaultParagraphFont"/>
    <w:link w:val="Header1"/>
    <w:uiPriority w:val="99"/>
    <w:rsid w:val="002F0468"/>
  </w:style>
  <w:style w:type="paragraph" w:customStyle="1" w:styleId="Footer1">
    <w:name w:val="Footer1"/>
    <w:basedOn w:val="Normal"/>
    <w:next w:val="Footer"/>
    <w:link w:val="FooterChar"/>
    <w:uiPriority w:val="99"/>
    <w:unhideWhenUsed/>
    <w:rsid w:val="002F0468"/>
    <w:pPr>
      <w:tabs>
        <w:tab w:val="center" w:pos="4680"/>
        <w:tab w:val="right" w:pos="9360"/>
      </w:tabs>
    </w:pPr>
  </w:style>
  <w:style w:type="character" w:customStyle="1" w:styleId="FooterChar">
    <w:name w:val="Footer Char"/>
    <w:basedOn w:val="DefaultParagraphFont"/>
    <w:link w:val="Footer1"/>
    <w:uiPriority w:val="99"/>
    <w:rsid w:val="002F0468"/>
  </w:style>
  <w:style w:type="paragraph" w:customStyle="1" w:styleId="FootnoteText1">
    <w:name w:val="Footnote Text1"/>
    <w:basedOn w:val="Normal"/>
    <w:next w:val="FootnoteText"/>
    <w:link w:val="FootnoteTextChar"/>
    <w:uiPriority w:val="99"/>
    <w:semiHidden/>
    <w:unhideWhenUsed/>
    <w:rsid w:val="002F0468"/>
    <w:rPr>
      <w:sz w:val="20"/>
      <w:szCs w:val="20"/>
    </w:rPr>
  </w:style>
  <w:style w:type="character" w:customStyle="1" w:styleId="FootnoteTextChar">
    <w:name w:val="Footnote Text Char"/>
    <w:basedOn w:val="DefaultParagraphFont"/>
    <w:link w:val="FootnoteText1"/>
    <w:uiPriority w:val="99"/>
    <w:semiHidden/>
    <w:rsid w:val="002F0468"/>
    <w:rPr>
      <w:sz w:val="20"/>
      <w:szCs w:val="20"/>
    </w:rPr>
  </w:style>
  <w:style w:type="character" w:styleId="FootnoteReference">
    <w:name w:val="footnote reference"/>
    <w:basedOn w:val="DefaultParagraphFont"/>
    <w:uiPriority w:val="99"/>
    <w:semiHidden/>
    <w:unhideWhenUsed/>
    <w:rsid w:val="002F0468"/>
    <w:rPr>
      <w:vertAlign w:val="superscript"/>
    </w:rPr>
  </w:style>
  <w:style w:type="character" w:customStyle="1" w:styleId="Hyperlink1">
    <w:name w:val="Hyperlink1"/>
    <w:basedOn w:val="DefaultParagraphFont"/>
    <w:uiPriority w:val="99"/>
    <w:unhideWhenUsed/>
    <w:rsid w:val="002F0468"/>
    <w:rPr>
      <w:color w:val="0000FF"/>
      <w:u w:val="single"/>
    </w:rPr>
  </w:style>
  <w:style w:type="paragraph" w:styleId="Header">
    <w:name w:val="header"/>
    <w:basedOn w:val="Normal"/>
    <w:link w:val="HeaderChar1"/>
    <w:uiPriority w:val="99"/>
    <w:unhideWhenUsed/>
    <w:rsid w:val="002F0468"/>
    <w:pPr>
      <w:tabs>
        <w:tab w:val="center" w:pos="4680"/>
        <w:tab w:val="right" w:pos="9360"/>
      </w:tabs>
    </w:pPr>
  </w:style>
  <w:style w:type="character" w:customStyle="1" w:styleId="HeaderChar1">
    <w:name w:val="Header Char1"/>
    <w:basedOn w:val="DefaultParagraphFont"/>
    <w:link w:val="Header"/>
    <w:uiPriority w:val="99"/>
    <w:rsid w:val="002F0468"/>
  </w:style>
  <w:style w:type="paragraph" w:styleId="Footer">
    <w:name w:val="footer"/>
    <w:basedOn w:val="Normal"/>
    <w:link w:val="FooterChar1"/>
    <w:uiPriority w:val="99"/>
    <w:unhideWhenUsed/>
    <w:rsid w:val="002F0468"/>
    <w:pPr>
      <w:tabs>
        <w:tab w:val="center" w:pos="4680"/>
        <w:tab w:val="right" w:pos="9360"/>
      </w:tabs>
    </w:pPr>
  </w:style>
  <w:style w:type="character" w:customStyle="1" w:styleId="FooterChar1">
    <w:name w:val="Footer Char1"/>
    <w:basedOn w:val="DefaultParagraphFont"/>
    <w:link w:val="Footer"/>
    <w:uiPriority w:val="99"/>
    <w:rsid w:val="002F0468"/>
  </w:style>
  <w:style w:type="paragraph" w:styleId="FootnoteText">
    <w:name w:val="footnote text"/>
    <w:basedOn w:val="Normal"/>
    <w:link w:val="FootnoteTextChar1"/>
    <w:uiPriority w:val="99"/>
    <w:semiHidden/>
    <w:unhideWhenUsed/>
    <w:rsid w:val="002F0468"/>
    <w:rPr>
      <w:sz w:val="20"/>
      <w:szCs w:val="20"/>
    </w:rPr>
  </w:style>
  <w:style w:type="character" w:customStyle="1" w:styleId="FootnoteTextChar1">
    <w:name w:val="Footnote Text Char1"/>
    <w:basedOn w:val="DefaultParagraphFont"/>
    <w:link w:val="FootnoteText"/>
    <w:uiPriority w:val="99"/>
    <w:semiHidden/>
    <w:rsid w:val="002F0468"/>
    <w:rPr>
      <w:sz w:val="20"/>
      <w:szCs w:val="20"/>
    </w:rPr>
  </w:style>
  <w:style w:type="character" w:styleId="Hyperlink">
    <w:name w:val="Hyperlink"/>
    <w:basedOn w:val="DefaultParagraphFont"/>
    <w:uiPriority w:val="99"/>
    <w:unhideWhenUsed/>
    <w:rsid w:val="002F0468"/>
    <w:rPr>
      <w:color w:val="0563C1" w:themeColor="hyperlink"/>
      <w:u w:val="single"/>
    </w:rPr>
  </w:style>
  <w:style w:type="paragraph" w:styleId="ListParagraph">
    <w:name w:val="List Paragraph"/>
    <w:basedOn w:val="Normal"/>
    <w:uiPriority w:val="34"/>
    <w:qFormat/>
    <w:rsid w:val="002F0468"/>
    <w:pPr>
      <w:ind w:left="720"/>
      <w:contextualSpacing/>
    </w:pPr>
  </w:style>
  <w:style w:type="table" w:styleId="TableGrid">
    <w:name w:val="Table Grid"/>
    <w:basedOn w:val="TableNormal"/>
    <w:uiPriority w:val="39"/>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172"/>
    <w:rPr>
      <w:rFonts w:ascii="Tahoma" w:hAnsi="Tahoma" w:cs="Tahoma"/>
      <w:sz w:val="16"/>
      <w:szCs w:val="16"/>
    </w:rPr>
  </w:style>
  <w:style w:type="character" w:customStyle="1" w:styleId="BalloonTextChar">
    <w:name w:val="Balloon Text Char"/>
    <w:basedOn w:val="DefaultParagraphFont"/>
    <w:link w:val="BalloonText"/>
    <w:uiPriority w:val="99"/>
    <w:semiHidden/>
    <w:rsid w:val="007E3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naeyc.org/btj/200609/ConnPowersBTJ.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ernearlychildhood.org/upload/pdf/Dimensions_Vol41_1_Dinnebeil.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NC_fou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fpg</cp:lastModifiedBy>
  <cp:revision>2</cp:revision>
  <dcterms:created xsi:type="dcterms:W3CDTF">2015-10-28T22:00:00Z</dcterms:created>
  <dcterms:modified xsi:type="dcterms:W3CDTF">2015-10-28T22:00:00Z</dcterms:modified>
</cp:coreProperties>
</file>