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9F83" w14:textId="77777777" w:rsidR="008C71AB" w:rsidRDefault="004740DD" w:rsidP="004740DD">
      <w:pPr>
        <w:jc w:val="center"/>
        <w:rPr>
          <w:rFonts w:ascii="Century Schoolbook" w:eastAsia="+mj-ea" w:hAnsi="Century Schoolbook" w:cs="+mj-cs"/>
          <w:b/>
          <w:bCs/>
          <w:smallCaps/>
          <w:color w:val="575F6D"/>
          <w:kern w:val="24"/>
          <w:position w:val="1"/>
          <w:sz w:val="44"/>
          <w:szCs w:val="48"/>
        </w:rPr>
      </w:pPr>
      <w:r w:rsidRPr="004740DD">
        <w:rPr>
          <w:rFonts w:ascii="Century Schoolbook" w:eastAsia="+mj-ea" w:hAnsi="Century Schoolbook" w:cs="+mj-cs"/>
          <w:b/>
          <w:bCs/>
          <w:smallCaps/>
          <w:color w:val="575F6D"/>
          <w:kern w:val="24"/>
          <w:position w:val="1"/>
          <w:sz w:val="44"/>
          <w:szCs w:val="48"/>
        </w:rPr>
        <w:t>Building Cohesion through Partnerships with Cooperating and Mentor Teachers</w:t>
      </w:r>
    </w:p>
    <w:p w14:paraId="3E432255" w14:textId="53DC1E76" w:rsidR="004740DD" w:rsidRDefault="004740DD" w:rsidP="004740DD">
      <w:pPr>
        <w:jc w:val="center"/>
        <w:rPr>
          <w:rFonts w:ascii="Arial Black" w:eastAsia="+mj-ea" w:hAnsi="Arial Black" w:cs="+mj-cs"/>
          <w:smallCaps/>
          <w:color w:val="575F6D"/>
          <w:kern w:val="24"/>
          <w:position w:val="1"/>
          <w:sz w:val="28"/>
          <w:szCs w:val="44"/>
        </w:rPr>
      </w:pPr>
      <w:r w:rsidRPr="00A6464F">
        <w:rPr>
          <w:rFonts w:ascii="Arial Black" w:eastAsia="+mj-ea" w:hAnsi="Arial Black" w:cs="+mj-cs"/>
          <w:smallCaps/>
          <w:color w:val="575F6D"/>
          <w:kern w:val="24"/>
          <w:position w:val="1"/>
          <w:sz w:val="28"/>
          <w:szCs w:val="44"/>
        </w:rPr>
        <w:t>HANDOUT</w:t>
      </w:r>
    </w:p>
    <w:p w14:paraId="3E89759A" w14:textId="77777777" w:rsidR="00A6464F" w:rsidRPr="00A6464F" w:rsidRDefault="00A6464F" w:rsidP="004740DD">
      <w:pPr>
        <w:jc w:val="center"/>
        <w:rPr>
          <w:rFonts w:eastAsia="+mj-ea" w:cstheme="minorHAnsi"/>
          <w:smallCaps/>
          <w:color w:val="575F6D"/>
          <w:kern w:val="24"/>
          <w:position w:val="1"/>
          <w:sz w:val="24"/>
          <w:szCs w:val="44"/>
        </w:rPr>
      </w:pPr>
    </w:p>
    <w:p w14:paraId="0EA4AA3F" w14:textId="77777777" w:rsidR="004740DD" w:rsidRPr="003A6452" w:rsidRDefault="004740DD" w:rsidP="003A6452">
      <w:pPr>
        <w:pStyle w:val="NormalWeb"/>
        <w:shd w:val="clear" w:color="auto" w:fill="D9D9D9" w:themeFill="background1" w:themeFillShade="D9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  <w:r w:rsidRPr="003A6452"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  <w:t>Research consistently points to the teacher as the most important and effective component of a high-quality early childhood (EC) program</w:t>
      </w:r>
    </w:p>
    <w:p w14:paraId="365E37B9" w14:textId="4F552819" w:rsidR="00137028" w:rsidRPr="00137028" w:rsidRDefault="007442B3" w:rsidP="00FA67EA">
      <w:pPr>
        <w:pStyle w:val="NormalWeb"/>
        <w:spacing w:before="0" w:beforeAutospacing="0" w:after="0" w:afterAutospacing="0" w:line="264" w:lineRule="auto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7442B3">
        <w:rPr>
          <w:rFonts w:asciiTheme="minorHAnsi" w:hAnsiTheme="minorHAnsi" w:cstheme="minorHAnsi"/>
        </w:rPr>
        <w:t xml:space="preserve">Early, D. M., Bryant, D., </w:t>
      </w:r>
      <w:proofErr w:type="spellStart"/>
      <w:r w:rsidRPr="007442B3">
        <w:rPr>
          <w:rFonts w:asciiTheme="minorHAnsi" w:hAnsiTheme="minorHAnsi" w:cstheme="minorHAnsi"/>
        </w:rPr>
        <w:t>Pianta</w:t>
      </w:r>
      <w:proofErr w:type="spellEnd"/>
      <w:r w:rsidRPr="007442B3">
        <w:rPr>
          <w:rFonts w:asciiTheme="minorHAnsi" w:hAnsiTheme="minorHAnsi" w:cstheme="minorHAnsi"/>
        </w:rPr>
        <w:t>, R., Clifford, R., Burchinal,</w:t>
      </w:r>
      <w:r w:rsidR="002A6C72">
        <w:rPr>
          <w:rFonts w:asciiTheme="minorHAnsi" w:hAnsiTheme="minorHAnsi" w:cstheme="minorHAnsi"/>
        </w:rPr>
        <w:t xml:space="preserve"> </w:t>
      </w:r>
      <w:r w:rsidRPr="007442B3">
        <w:rPr>
          <w:rFonts w:asciiTheme="minorHAnsi" w:hAnsiTheme="minorHAnsi" w:cstheme="minorHAnsi"/>
        </w:rPr>
        <w:t>M., Ritchie, S., et al. (2006). Are teachers’ education, major, and credentials related to classroom</w:t>
      </w:r>
      <w:r>
        <w:rPr>
          <w:rFonts w:asciiTheme="minorHAnsi" w:hAnsiTheme="minorHAnsi" w:cstheme="minorHAnsi"/>
        </w:rPr>
        <w:t xml:space="preserve"> </w:t>
      </w:r>
      <w:r w:rsidRPr="007442B3">
        <w:rPr>
          <w:rFonts w:asciiTheme="minorHAnsi" w:hAnsiTheme="minorHAnsi" w:cstheme="minorHAnsi"/>
        </w:rPr>
        <w:t>quality and children’s academic gains in pre-kindergarten?</w:t>
      </w:r>
      <w:r>
        <w:rPr>
          <w:rFonts w:asciiTheme="minorHAnsi" w:hAnsiTheme="minorHAnsi" w:cstheme="minorHAnsi"/>
        </w:rPr>
        <w:t xml:space="preserve"> </w:t>
      </w:r>
      <w:r w:rsidRPr="007442B3">
        <w:rPr>
          <w:rFonts w:asciiTheme="minorHAnsi" w:hAnsiTheme="minorHAnsi" w:cstheme="minorHAnsi"/>
          <w:i/>
          <w:iCs/>
        </w:rPr>
        <w:t>Early Childhood Research Quarterly,</w:t>
      </w:r>
      <w:r w:rsidR="00137028">
        <w:rPr>
          <w:rFonts w:asciiTheme="minorHAnsi" w:hAnsiTheme="minorHAnsi" w:cstheme="minorHAnsi"/>
          <w:i/>
          <w:iCs/>
        </w:rPr>
        <w:t xml:space="preserve"> </w:t>
      </w:r>
      <w:r w:rsidRPr="007442B3">
        <w:rPr>
          <w:rFonts w:asciiTheme="minorHAnsi" w:hAnsiTheme="minorHAnsi" w:cstheme="minorHAnsi"/>
          <w:i/>
          <w:iCs/>
        </w:rPr>
        <w:t>21</w:t>
      </w:r>
      <w:r w:rsidRPr="007442B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442B3">
        <w:rPr>
          <w:rFonts w:asciiTheme="minorHAnsi" w:hAnsiTheme="minorHAnsi" w:cstheme="minorHAnsi"/>
        </w:rPr>
        <w:t>174 – 195.</w:t>
      </w:r>
      <w:r>
        <w:rPr>
          <w:rFonts w:asciiTheme="minorHAnsi" w:hAnsiTheme="minorHAnsi" w:cstheme="minorHAnsi"/>
        </w:rPr>
        <w:t xml:space="preserve"> </w:t>
      </w:r>
      <w:hyperlink r:id="rId7" w:history="1">
        <w:r w:rsidR="00137028" w:rsidRPr="00137028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u w:val="none"/>
          </w:rPr>
          <w:t>https://www.sciencedirect.com/science/article/pii/S0885200606000226</w:t>
        </w:r>
      </w:hyperlink>
      <w:r w:rsidR="00137028" w:rsidRPr="0013702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7D0D22" w14:textId="0256966E" w:rsidR="004740DD" w:rsidRPr="00000CE9" w:rsidRDefault="004740DD" w:rsidP="00FA67EA">
      <w:pPr>
        <w:pStyle w:val="NormalWeb"/>
        <w:spacing w:before="0" w:beforeAutospacing="0" w:after="0" w:afterAutospacing="0" w:line="264" w:lineRule="auto"/>
        <w:ind w:left="360" w:hanging="360"/>
        <w:rPr>
          <w:rFonts w:asciiTheme="minorHAnsi" w:eastAsia="+mn-ea" w:hAnsiTheme="minorHAnsi" w:cstheme="minorHAnsi"/>
          <w:b/>
          <w:bCs/>
          <w:color w:val="000000"/>
          <w:kern w:val="24"/>
          <w:sz w:val="20"/>
        </w:rPr>
      </w:pPr>
      <w:proofErr w:type="spellStart"/>
      <w:r>
        <w:rPr>
          <w:rFonts w:asciiTheme="minorHAnsi" w:eastAsia="+mn-ea" w:hAnsiTheme="minorHAnsi" w:cstheme="minorHAnsi"/>
          <w:color w:val="000000"/>
          <w:kern w:val="24"/>
          <w:szCs w:val="32"/>
        </w:rPr>
        <w:t>Pianta</w:t>
      </w:r>
      <w:proofErr w:type="spellEnd"/>
      <w:r>
        <w:rPr>
          <w:rFonts w:asciiTheme="minorHAnsi" w:eastAsia="+mn-ea" w:hAnsiTheme="minorHAnsi" w:cstheme="minorHAnsi"/>
          <w:color w:val="000000"/>
          <w:kern w:val="24"/>
          <w:szCs w:val="32"/>
        </w:rPr>
        <w:t xml:space="preserve">, R. C., Barnett, W. S., Burchinal, M., &amp; Thornburg, K. R. </w:t>
      </w:r>
      <w:r w:rsidR="00FA67EA">
        <w:rPr>
          <w:rFonts w:asciiTheme="minorHAnsi" w:eastAsia="+mn-ea" w:hAnsiTheme="minorHAnsi" w:cstheme="minorHAnsi"/>
          <w:color w:val="000000"/>
          <w:kern w:val="24"/>
          <w:szCs w:val="32"/>
        </w:rPr>
        <w:t xml:space="preserve">(2009). The effects of preschool education: What we know, how public policy is or is not aligned with the evidence base, and what we need to know. </w:t>
      </w:r>
      <w:r w:rsidR="00FA67EA" w:rsidRPr="00FA67EA">
        <w:rPr>
          <w:rFonts w:asciiTheme="minorHAnsi" w:eastAsia="+mn-ea" w:hAnsiTheme="minorHAnsi" w:cstheme="minorHAnsi"/>
          <w:i/>
          <w:iCs/>
          <w:color w:val="000000"/>
          <w:kern w:val="24"/>
          <w:szCs w:val="32"/>
        </w:rPr>
        <w:t>Psychological Science in the Public Interest, 10</w:t>
      </w:r>
      <w:r w:rsidR="00FA67EA">
        <w:rPr>
          <w:rFonts w:asciiTheme="minorHAnsi" w:eastAsia="+mn-ea" w:hAnsiTheme="minorHAnsi" w:cstheme="minorHAnsi"/>
          <w:color w:val="000000"/>
          <w:kern w:val="24"/>
          <w:szCs w:val="32"/>
        </w:rPr>
        <w:t>(2), 49-88.</w:t>
      </w:r>
      <w:r w:rsidR="007442B3">
        <w:rPr>
          <w:rFonts w:asciiTheme="minorHAnsi" w:eastAsia="+mn-ea" w:hAnsiTheme="minorHAnsi" w:cstheme="minorHAnsi"/>
          <w:color w:val="000000"/>
          <w:kern w:val="24"/>
          <w:szCs w:val="32"/>
        </w:rPr>
        <w:t xml:space="preserve"> </w:t>
      </w:r>
      <w:hyperlink r:id="rId8" w:history="1">
        <w:r w:rsidR="00000CE9" w:rsidRPr="00000CE9">
          <w:rPr>
            <w:rStyle w:val="Hyperlink"/>
            <w:rFonts w:asciiTheme="minorHAnsi" w:eastAsia="+mn-ea" w:hAnsiTheme="minorHAnsi" w:cstheme="minorHAnsi"/>
            <w:b/>
            <w:bCs/>
            <w:kern w:val="24"/>
            <w:sz w:val="20"/>
            <w:u w:val="none"/>
          </w:rPr>
          <w:t>https://www.psychologicalscience.org/publications/journals/pspi/the-effects-of-preschool-education.html</w:t>
        </w:r>
      </w:hyperlink>
      <w:r w:rsidR="00000CE9" w:rsidRPr="00000CE9">
        <w:rPr>
          <w:rFonts w:asciiTheme="minorHAnsi" w:eastAsia="+mn-ea" w:hAnsiTheme="minorHAnsi" w:cstheme="minorHAnsi"/>
          <w:b/>
          <w:bCs/>
          <w:color w:val="000000"/>
          <w:kern w:val="24"/>
          <w:sz w:val="20"/>
        </w:rPr>
        <w:t xml:space="preserve"> </w:t>
      </w:r>
    </w:p>
    <w:p w14:paraId="50D9C615" w14:textId="77777777" w:rsidR="00066D2A" w:rsidRPr="00066D2A" w:rsidRDefault="00FA67EA" w:rsidP="004740DD">
      <w:pPr>
        <w:ind w:left="360" w:hanging="360"/>
        <w:rPr>
          <w:rFonts w:ascii="Calibri" w:eastAsia="Arial Unicode MS" w:hAnsi="Calibri" w:cs="Calibri"/>
          <w:b/>
          <w:bCs/>
          <w:sz w:val="20"/>
          <w:szCs w:val="20"/>
        </w:rPr>
      </w:pPr>
      <w:r>
        <w:rPr>
          <w:rFonts w:ascii="Calibri" w:eastAsia="Arial Unicode MS" w:hAnsi="Calibri" w:cs="Calibri"/>
          <w:sz w:val="24"/>
          <w:szCs w:val="24"/>
        </w:rPr>
        <w:t xml:space="preserve">Vu, J. A., Jeon, H-J, &amp; Howes, C. (2008). Formal education, credential, or both: Early childhood program classroom practices. </w:t>
      </w:r>
      <w:r w:rsidRPr="00FA67EA">
        <w:rPr>
          <w:rFonts w:ascii="Calibri" w:eastAsia="Arial Unicode MS" w:hAnsi="Calibri" w:cs="Calibri"/>
          <w:i/>
          <w:iCs/>
          <w:sz w:val="24"/>
          <w:szCs w:val="24"/>
        </w:rPr>
        <w:t>Early Education and Development, 19</w:t>
      </w:r>
      <w:r>
        <w:rPr>
          <w:rFonts w:ascii="Calibri" w:eastAsia="Arial Unicode MS" w:hAnsi="Calibri" w:cs="Calibri"/>
          <w:sz w:val="24"/>
          <w:szCs w:val="24"/>
        </w:rPr>
        <w:t xml:space="preserve">(3), 479-504. </w:t>
      </w:r>
      <w:hyperlink r:id="rId9" w:history="1">
        <w:r w:rsidR="00066D2A" w:rsidRPr="00066D2A">
          <w:rPr>
            <w:rStyle w:val="Hyperlink"/>
            <w:rFonts w:ascii="Calibri" w:eastAsia="Arial Unicode MS" w:hAnsi="Calibri" w:cs="Calibri"/>
            <w:b/>
            <w:bCs/>
            <w:sz w:val="20"/>
            <w:szCs w:val="20"/>
            <w:u w:val="none"/>
          </w:rPr>
          <w:t>https://www.tandfonline.com/doi/abs/10.1080/10409280802065379</w:t>
        </w:r>
      </w:hyperlink>
      <w:r w:rsidR="00066D2A" w:rsidRPr="00066D2A">
        <w:rPr>
          <w:rFonts w:ascii="Calibri" w:eastAsia="Arial Unicode MS" w:hAnsi="Calibri" w:cs="Calibri"/>
          <w:b/>
          <w:bCs/>
          <w:sz w:val="20"/>
          <w:szCs w:val="20"/>
        </w:rPr>
        <w:t xml:space="preserve"> </w:t>
      </w:r>
    </w:p>
    <w:p w14:paraId="2EDE0711" w14:textId="72D0D71F" w:rsidR="004740DD" w:rsidRPr="00D45B17" w:rsidRDefault="004740DD" w:rsidP="004740DD">
      <w:pPr>
        <w:ind w:left="360" w:hanging="360"/>
        <w:rPr>
          <w:rFonts w:ascii="Calibri" w:eastAsia="Arial Unicode MS" w:hAnsi="Calibri" w:cs="Calibri"/>
          <w:sz w:val="24"/>
          <w:szCs w:val="24"/>
        </w:rPr>
      </w:pPr>
      <w:proofErr w:type="spellStart"/>
      <w:r w:rsidRPr="00D45B17">
        <w:rPr>
          <w:rFonts w:ascii="Calibri" w:eastAsia="Arial Unicode MS" w:hAnsi="Calibri" w:cs="Calibri"/>
          <w:sz w:val="24"/>
          <w:szCs w:val="24"/>
        </w:rPr>
        <w:t>Whitebook</w:t>
      </w:r>
      <w:proofErr w:type="spellEnd"/>
      <w:r w:rsidRPr="00D45B17">
        <w:rPr>
          <w:rFonts w:ascii="Calibri" w:eastAsia="Arial Unicode MS" w:hAnsi="Calibri" w:cs="Calibri"/>
          <w:sz w:val="24"/>
          <w:szCs w:val="24"/>
        </w:rPr>
        <w:t xml:space="preserve">, M., </w:t>
      </w:r>
      <w:proofErr w:type="spellStart"/>
      <w:r w:rsidRPr="00D45B17">
        <w:rPr>
          <w:rFonts w:ascii="Calibri" w:eastAsia="Arial Unicode MS" w:hAnsi="Calibri" w:cs="Calibri"/>
          <w:sz w:val="24"/>
          <w:szCs w:val="24"/>
        </w:rPr>
        <w:t>Gomby</w:t>
      </w:r>
      <w:proofErr w:type="spellEnd"/>
      <w:r w:rsidRPr="00D45B17">
        <w:rPr>
          <w:rFonts w:ascii="Calibri" w:eastAsia="Arial Unicode MS" w:hAnsi="Calibri" w:cs="Calibri"/>
          <w:sz w:val="24"/>
          <w:szCs w:val="24"/>
        </w:rPr>
        <w:t xml:space="preserve">, D., </w:t>
      </w:r>
      <w:proofErr w:type="spellStart"/>
      <w:r w:rsidRPr="00D45B17">
        <w:rPr>
          <w:rFonts w:ascii="Calibri" w:eastAsia="Arial Unicode MS" w:hAnsi="Calibri" w:cs="Calibri"/>
          <w:sz w:val="24"/>
          <w:szCs w:val="24"/>
        </w:rPr>
        <w:t>Bellm</w:t>
      </w:r>
      <w:proofErr w:type="spellEnd"/>
      <w:r w:rsidRPr="00D45B17">
        <w:rPr>
          <w:rFonts w:ascii="Calibri" w:eastAsia="Arial Unicode MS" w:hAnsi="Calibri" w:cs="Calibri"/>
          <w:sz w:val="24"/>
          <w:szCs w:val="24"/>
        </w:rPr>
        <w:t xml:space="preserve">, D., Sakai, L., &amp; Kipnis, F. (2009). </w:t>
      </w:r>
      <w:r w:rsidRPr="00D45B17">
        <w:rPr>
          <w:rFonts w:ascii="Calibri" w:eastAsia="Arial Unicode MS" w:hAnsi="Calibri" w:cs="Calibri"/>
          <w:i/>
          <w:sz w:val="24"/>
          <w:szCs w:val="24"/>
        </w:rPr>
        <w:t>Teacher preparation and professional development in grades K-12 and in early care and education: Differences and similarities, and implications for research. Part I of Preparing teachers of young children: The current state of knowledge, and a blueprint for the future</w:t>
      </w:r>
      <w:r w:rsidRPr="00D45B17">
        <w:rPr>
          <w:rFonts w:ascii="Calibri" w:eastAsia="Arial Unicode MS" w:hAnsi="Calibri" w:cs="Calibri"/>
          <w:sz w:val="24"/>
          <w:szCs w:val="24"/>
        </w:rPr>
        <w:t>. Berkeley, CA: Center for the</w:t>
      </w:r>
    </w:p>
    <w:p w14:paraId="16C1F045" w14:textId="77777777" w:rsidR="004740DD" w:rsidRPr="003A6452" w:rsidRDefault="004740DD" w:rsidP="003A6452">
      <w:pPr>
        <w:ind w:left="360" w:hanging="360"/>
        <w:rPr>
          <w:rFonts w:ascii="Calibri" w:eastAsia="Arial Unicode MS" w:hAnsi="Calibri" w:cs="Calibri"/>
          <w:b/>
          <w:sz w:val="20"/>
          <w:szCs w:val="20"/>
        </w:rPr>
      </w:pPr>
      <w:r w:rsidRPr="00D45B17">
        <w:rPr>
          <w:rFonts w:ascii="Calibri" w:eastAsia="Arial Unicode MS" w:hAnsi="Calibri" w:cs="Calibri"/>
          <w:sz w:val="24"/>
          <w:szCs w:val="24"/>
        </w:rPr>
        <w:tab/>
        <w:t>Study of Child Care Employment, Institute for Research on Labor and Employment, University of California, Berkeley.</w:t>
      </w:r>
      <w:r w:rsidR="003A6452">
        <w:rPr>
          <w:rFonts w:ascii="Calibri" w:eastAsia="Arial Unicode MS" w:hAnsi="Calibri" w:cs="Calibri"/>
          <w:sz w:val="24"/>
          <w:szCs w:val="24"/>
        </w:rPr>
        <w:t xml:space="preserve"> </w:t>
      </w:r>
      <w:r w:rsidRPr="003A6452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hyperlink r:id="rId10" w:history="1">
        <w:r w:rsidRPr="003A6452">
          <w:rPr>
            <w:rFonts w:ascii="Calibri" w:eastAsia="Arial Unicode MS" w:hAnsi="Calibri" w:cs="Calibri"/>
            <w:b/>
            <w:color w:val="0563C1" w:themeColor="hyperlink"/>
            <w:sz w:val="20"/>
            <w:szCs w:val="20"/>
          </w:rPr>
          <w:t>http://www.irle.berkeley.edu/cscce/wp-content/uploads/2009/01/teacher_prep_1.pdf</w:t>
        </w:r>
      </w:hyperlink>
    </w:p>
    <w:p w14:paraId="292B396C" w14:textId="77777777" w:rsidR="004740DD" w:rsidRPr="003A6452" w:rsidRDefault="004740DD" w:rsidP="004740DD">
      <w:pPr>
        <w:ind w:left="360" w:hanging="360"/>
        <w:rPr>
          <w:rFonts w:ascii="Calibri" w:eastAsia="Arial Unicode MS" w:hAnsi="Calibri" w:cs="Calibri"/>
          <w:b/>
          <w:color w:val="0563C1" w:themeColor="hyperlink"/>
          <w:sz w:val="20"/>
          <w:szCs w:val="20"/>
        </w:rPr>
      </w:pPr>
      <w:proofErr w:type="spellStart"/>
      <w:r w:rsidRPr="00D45B17">
        <w:rPr>
          <w:rFonts w:ascii="Calibri" w:eastAsia="Arial Unicode MS" w:hAnsi="Calibri" w:cs="Calibri"/>
          <w:sz w:val="24"/>
          <w:szCs w:val="24"/>
        </w:rPr>
        <w:t>Whitebook</w:t>
      </w:r>
      <w:proofErr w:type="spellEnd"/>
      <w:r w:rsidRPr="00D45B17">
        <w:rPr>
          <w:rFonts w:ascii="Calibri" w:eastAsia="Arial Unicode MS" w:hAnsi="Calibri" w:cs="Calibri"/>
          <w:sz w:val="24"/>
          <w:szCs w:val="24"/>
        </w:rPr>
        <w:t xml:space="preserve">, M., </w:t>
      </w:r>
      <w:proofErr w:type="spellStart"/>
      <w:r w:rsidRPr="00D45B17">
        <w:rPr>
          <w:rFonts w:ascii="Calibri" w:eastAsia="Arial Unicode MS" w:hAnsi="Calibri" w:cs="Calibri"/>
          <w:sz w:val="24"/>
          <w:szCs w:val="24"/>
        </w:rPr>
        <w:t>Gomby</w:t>
      </w:r>
      <w:proofErr w:type="spellEnd"/>
      <w:r w:rsidRPr="00D45B17">
        <w:rPr>
          <w:rFonts w:ascii="Calibri" w:eastAsia="Arial Unicode MS" w:hAnsi="Calibri" w:cs="Calibri"/>
          <w:sz w:val="24"/>
          <w:szCs w:val="24"/>
        </w:rPr>
        <w:t xml:space="preserve">, D., </w:t>
      </w:r>
      <w:proofErr w:type="spellStart"/>
      <w:r w:rsidRPr="00D45B17">
        <w:rPr>
          <w:rFonts w:ascii="Calibri" w:eastAsia="Arial Unicode MS" w:hAnsi="Calibri" w:cs="Calibri"/>
          <w:sz w:val="24"/>
          <w:szCs w:val="24"/>
        </w:rPr>
        <w:t>Bellm</w:t>
      </w:r>
      <w:proofErr w:type="spellEnd"/>
      <w:r w:rsidRPr="00D45B17">
        <w:rPr>
          <w:rFonts w:ascii="Calibri" w:eastAsia="Arial Unicode MS" w:hAnsi="Calibri" w:cs="Calibri"/>
          <w:sz w:val="24"/>
          <w:szCs w:val="24"/>
        </w:rPr>
        <w:t xml:space="preserve">, D., Sakai, L., &amp; Kipnis, F. (2009). </w:t>
      </w:r>
      <w:r w:rsidRPr="00D45B17">
        <w:rPr>
          <w:rFonts w:ascii="Calibri" w:eastAsia="Arial Unicode MS" w:hAnsi="Calibri" w:cs="Calibri"/>
          <w:i/>
          <w:sz w:val="24"/>
          <w:szCs w:val="24"/>
        </w:rPr>
        <w:t>Effective teacher preparation in early care and education: Toward a comprehensive research agenda. Part II of Preparing teachers of young children: The current state of knowledge, and a blueprint for the future.</w:t>
      </w:r>
      <w:r w:rsidRPr="00D45B17">
        <w:rPr>
          <w:rFonts w:ascii="Calibri" w:eastAsia="Arial Unicode MS" w:hAnsi="Calibri" w:cs="Calibri"/>
          <w:sz w:val="24"/>
          <w:szCs w:val="24"/>
        </w:rPr>
        <w:t xml:space="preserve"> Berkeley, CA: Center for the Study of Child Care Employment, Institute for Research on</w:t>
      </w:r>
      <w:r w:rsidR="003A6452">
        <w:rPr>
          <w:rFonts w:ascii="Calibri" w:eastAsia="Arial Unicode MS" w:hAnsi="Calibri" w:cs="Calibri"/>
          <w:sz w:val="24"/>
          <w:szCs w:val="24"/>
        </w:rPr>
        <w:t xml:space="preserve"> </w:t>
      </w:r>
      <w:r w:rsidRPr="00D45B17">
        <w:rPr>
          <w:rFonts w:ascii="Calibri" w:eastAsia="Arial Unicode MS" w:hAnsi="Calibri" w:cs="Calibri"/>
          <w:sz w:val="24"/>
          <w:szCs w:val="24"/>
        </w:rPr>
        <w:t>Labor and Employment, University of California, Berkeley.</w:t>
      </w:r>
      <w:r w:rsidR="003A6452">
        <w:rPr>
          <w:rFonts w:ascii="Calibri" w:eastAsia="Arial Unicode MS" w:hAnsi="Calibri" w:cs="Calibri"/>
          <w:sz w:val="24"/>
          <w:szCs w:val="24"/>
        </w:rPr>
        <w:t xml:space="preserve"> </w:t>
      </w:r>
      <w:hyperlink r:id="rId11" w:history="1">
        <w:r w:rsidRPr="003A6452">
          <w:rPr>
            <w:rFonts w:ascii="Calibri" w:eastAsia="Arial Unicode MS" w:hAnsi="Calibri" w:cs="Calibri"/>
            <w:b/>
            <w:color w:val="0563C1" w:themeColor="hyperlink"/>
            <w:sz w:val="20"/>
            <w:szCs w:val="20"/>
          </w:rPr>
          <w:t>http://www.irle.berkeley.edu/cscce/wp-content/uploads/2009/01/teacher_prep_2.pdf</w:t>
        </w:r>
      </w:hyperlink>
    </w:p>
    <w:p w14:paraId="0192EEA8" w14:textId="2968122F" w:rsidR="004740DD" w:rsidRDefault="00FA67EA" w:rsidP="002A6C72">
      <w:pPr>
        <w:ind w:left="360" w:hanging="360"/>
        <w:rPr>
          <w:sz w:val="24"/>
          <w:szCs w:val="24"/>
        </w:rPr>
      </w:pPr>
      <w:proofErr w:type="spellStart"/>
      <w:r w:rsidRPr="00FA67EA">
        <w:rPr>
          <w:sz w:val="24"/>
          <w:szCs w:val="24"/>
        </w:rPr>
        <w:t>Whitebook</w:t>
      </w:r>
      <w:proofErr w:type="spellEnd"/>
      <w:r w:rsidRPr="00FA67EA">
        <w:rPr>
          <w:sz w:val="24"/>
          <w:szCs w:val="24"/>
        </w:rPr>
        <w:t>, M., Howes, C., &amp; Phillips, D. (1989). Who cares? Child care</w:t>
      </w:r>
      <w:r>
        <w:rPr>
          <w:sz w:val="24"/>
          <w:szCs w:val="24"/>
        </w:rPr>
        <w:t xml:space="preserve"> </w:t>
      </w:r>
      <w:r w:rsidRPr="00FA67EA">
        <w:rPr>
          <w:sz w:val="24"/>
          <w:szCs w:val="24"/>
        </w:rPr>
        <w:t>teachers and the quality of care in America: Final report, National Child</w:t>
      </w:r>
      <w:r>
        <w:rPr>
          <w:sz w:val="24"/>
          <w:szCs w:val="24"/>
        </w:rPr>
        <w:t xml:space="preserve"> </w:t>
      </w:r>
      <w:r w:rsidRPr="00FA67EA">
        <w:rPr>
          <w:sz w:val="24"/>
          <w:szCs w:val="24"/>
        </w:rPr>
        <w:t>Care Staffing Study. Berkeley, CA: Child Care Employee Project.</w:t>
      </w:r>
      <w:r w:rsidR="007442B3">
        <w:rPr>
          <w:sz w:val="24"/>
          <w:szCs w:val="24"/>
        </w:rPr>
        <w:t xml:space="preserve"> </w:t>
      </w:r>
      <w:hyperlink r:id="rId12" w:history="1">
        <w:r w:rsidR="002A6C72" w:rsidRPr="002A6C72">
          <w:rPr>
            <w:rStyle w:val="Hyperlink"/>
            <w:b/>
            <w:bCs/>
            <w:sz w:val="20"/>
            <w:szCs w:val="20"/>
            <w:u w:val="none"/>
          </w:rPr>
          <w:t>https://cscce.berkeley.edu/files/1990/Who-Cares-full-report.pdf</w:t>
        </w:r>
      </w:hyperlink>
    </w:p>
    <w:p w14:paraId="65DCD9C6" w14:textId="77777777" w:rsidR="002A6C72" w:rsidRDefault="002A6C72" w:rsidP="002A6C72">
      <w:pPr>
        <w:ind w:left="360" w:hanging="360"/>
        <w:rPr>
          <w:rFonts w:cstheme="minorHAnsi"/>
          <w:sz w:val="14"/>
          <w:szCs w:val="14"/>
        </w:rPr>
      </w:pPr>
    </w:p>
    <w:p w14:paraId="7CDA456C" w14:textId="77777777" w:rsidR="003A6452" w:rsidRPr="003A6452" w:rsidRDefault="003A6452" w:rsidP="003A6452">
      <w:pPr>
        <w:pStyle w:val="NormalWeb"/>
        <w:shd w:val="clear" w:color="auto" w:fill="D9D9D9" w:themeFill="background1" w:themeFillShade="D9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  <w:r w:rsidRPr="003A6452"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  <w:t>Driving Questions</w:t>
      </w:r>
    </w:p>
    <w:p w14:paraId="5CA62862" w14:textId="77777777" w:rsidR="004740DD" w:rsidRDefault="003A6452" w:rsidP="003A6452">
      <w:pPr>
        <w:ind w:left="360" w:hanging="360"/>
        <w:rPr>
          <w:rFonts w:cstheme="minorHAnsi"/>
          <w:sz w:val="24"/>
          <w:szCs w:val="24"/>
        </w:rPr>
      </w:pPr>
      <w:r w:rsidRPr="003A6452">
        <w:rPr>
          <w:rFonts w:cstheme="minorHAnsi"/>
          <w:sz w:val="24"/>
          <w:szCs w:val="24"/>
        </w:rPr>
        <w:t>Baum</w:t>
      </w:r>
      <w:r>
        <w:rPr>
          <w:rFonts w:cstheme="minorHAnsi"/>
          <w:sz w:val="24"/>
          <w:szCs w:val="24"/>
        </w:rPr>
        <w:t xml:space="preserve">, A. C., </w:t>
      </w:r>
      <w:r w:rsidRPr="003A6452">
        <w:rPr>
          <w:rFonts w:cstheme="minorHAnsi"/>
          <w:sz w:val="24"/>
          <w:szCs w:val="24"/>
        </w:rPr>
        <w:t xml:space="preserve">&amp; </w:t>
      </w:r>
      <w:proofErr w:type="spellStart"/>
      <w:r w:rsidRPr="003A6452">
        <w:rPr>
          <w:rFonts w:cstheme="minorHAnsi"/>
          <w:sz w:val="24"/>
          <w:szCs w:val="24"/>
        </w:rPr>
        <w:t>Korth</w:t>
      </w:r>
      <w:proofErr w:type="spellEnd"/>
      <w:r>
        <w:rPr>
          <w:rFonts w:cstheme="minorHAnsi"/>
          <w:sz w:val="24"/>
          <w:szCs w:val="24"/>
        </w:rPr>
        <w:t>, B. B.</w:t>
      </w:r>
      <w:r w:rsidRPr="003A6452">
        <w:rPr>
          <w:rFonts w:cstheme="minorHAnsi"/>
          <w:sz w:val="24"/>
          <w:szCs w:val="24"/>
        </w:rPr>
        <w:t xml:space="preserve"> (2013) Preparing </w:t>
      </w:r>
      <w:r>
        <w:rPr>
          <w:rFonts w:cstheme="minorHAnsi"/>
          <w:sz w:val="24"/>
          <w:szCs w:val="24"/>
        </w:rPr>
        <w:t>c</w:t>
      </w:r>
      <w:r w:rsidRPr="003A6452">
        <w:rPr>
          <w:rFonts w:cstheme="minorHAnsi"/>
          <w:sz w:val="24"/>
          <w:szCs w:val="24"/>
        </w:rPr>
        <w:t xml:space="preserve">lassroom </w:t>
      </w:r>
      <w:r>
        <w:rPr>
          <w:rFonts w:cstheme="minorHAnsi"/>
          <w:sz w:val="24"/>
          <w:szCs w:val="24"/>
        </w:rPr>
        <w:t>t</w:t>
      </w:r>
      <w:r w:rsidRPr="003A6452">
        <w:rPr>
          <w:rFonts w:cstheme="minorHAnsi"/>
          <w:sz w:val="24"/>
          <w:szCs w:val="24"/>
        </w:rPr>
        <w:t xml:space="preserve">eachers to </w:t>
      </w:r>
      <w:r>
        <w:rPr>
          <w:rFonts w:cstheme="minorHAnsi"/>
          <w:sz w:val="24"/>
          <w:szCs w:val="24"/>
        </w:rPr>
        <w:t>b</w:t>
      </w:r>
      <w:r w:rsidRPr="003A6452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c</w:t>
      </w:r>
      <w:r w:rsidRPr="003A6452">
        <w:rPr>
          <w:rFonts w:cstheme="minorHAnsi"/>
          <w:sz w:val="24"/>
          <w:szCs w:val="24"/>
        </w:rPr>
        <w:t xml:space="preserve">ooperating </w:t>
      </w:r>
      <w:r>
        <w:rPr>
          <w:rFonts w:cstheme="minorHAnsi"/>
          <w:sz w:val="24"/>
          <w:szCs w:val="24"/>
        </w:rPr>
        <w:t>t</w:t>
      </w:r>
      <w:r w:rsidRPr="003A6452">
        <w:rPr>
          <w:rFonts w:cstheme="minorHAnsi"/>
          <w:sz w:val="24"/>
          <w:szCs w:val="24"/>
        </w:rPr>
        <w:t xml:space="preserve">eachers: A </w:t>
      </w:r>
      <w:r>
        <w:rPr>
          <w:rFonts w:cstheme="minorHAnsi"/>
          <w:sz w:val="24"/>
          <w:szCs w:val="24"/>
        </w:rPr>
        <w:t>r</w:t>
      </w:r>
      <w:r w:rsidRPr="003A6452">
        <w:rPr>
          <w:rFonts w:cstheme="minorHAnsi"/>
          <w:sz w:val="24"/>
          <w:szCs w:val="24"/>
        </w:rPr>
        <w:t xml:space="preserve">eport of </w:t>
      </w:r>
      <w:r>
        <w:rPr>
          <w:rFonts w:cstheme="minorHAnsi"/>
          <w:sz w:val="24"/>
          <w:szCs w:val="24"/>
        </w:rPr>
        <w:t>c</w:t>
      </w:r>
      <w:r w:rsidRPr="003A6452">
        <w:rPr>
          <w:rFonts w:cstheme="minorHAnsi"/>
          <w:sz w:val="24"/>
          <w:szCs w:val="24"/>
        </w:rPr>
        <w:t xml:space="preserve">urrent </w:t>
      </w:r>
      <w:r>
        <w:rPr>
          <w:rFonts w:cstheme="minorHAnsi"/>
          <w:sz w:val="24"/>
          <w:szCs w:val="24"/>
        </w:rPr>
        <w:t>e</w:t>
      </w:r>
      <w:r w:rsidRPr="003A6452">
        <w:rPr>
          <w:rFonts w:cstheme="minorHAnsi"/>
          <w:sz w:val="24"/>
          <w:szCs w:val="24"/>
        </w:rPr>
        <w:t xml:space="preserve">fforts, </w:t>
      </w:r>
      <w:r>
        <w:rPr>
          <w:rFonts w:cstheme="minorHAnsi"/>
          <w:sz w:val="24"/>
          <w:szCs w:val="24"/>
        </w:rPr>
        <w:t>b</w:t>
      </w:r>
      <w:r w:rsidRPr="003A6452">
        <w:rPr>
          <w:rFonts w:cstheme="minorHAnsi"/>
          <w:sz w:val="24"/>
          <w:szCs w:val="24"/>
        </w:rPr>
        <w:t xml:space="preserve">eliefs, </w:t>
      </w:r>
      <w:r>
        <w:rPr>
          <w:rFonts w:cstheme="minorHAnsi"/>
          <w:sz w:val="24"/>
          <w:szCs w:val="24"/>
        </w:rPr>
        <w:t>c</w:t>
      </w:r>
      <w:r w:rsidRPr="003A6452">
        <w:rPr>
          <w:rFonts w:cstheme="minorHAnsi"/>
          <w:sz w:val="24"/>
          <w:szCs w:val="24"/>
        </w:rPr>
        <w:t xml:space="preserve">hallenges, and </w:t>
      </w:r>
      <w:r>
        <w:rPr>
          <w:rFonts w:cstheme="minorHAnsi"/>
          <w:sz w:val="24"/>
          <w:szCs w:val="24"/>
        </w:rPr>
        <w:t>a</w:t>
      </w:r>
      <w:r w:rsidRPr="003A6452">
        <w:rPr>
          <w:rFonts w:cstheme="minorHAnsi"/>
          <w:sz w:val="24"/>
          <w:szCs w:val="24"/>
        </w:rPr>
        <w:t xml:space="preserve">ssociated </w:t>
      </w:r>
      <w:r>
        <w:rPr>
          <w:rFonts w:cstheme="minorHAnsi"/>
          <w:sz w:val="24"/>
          <w:szCs w:val="24"/>
        </w:rPr>
        <w:t>r</w:t>
      </w:r>
      <w:r w:rsidRPr="003A6452">
        <w:rPr>
          <w:rFonts w:cstheme="minorHAnsi"/>
          <w:sz w:val="24"/>
          <w:szCs w:val="24"/>
        </w:rPr>
        <w:t>ecommendations</w:t>
      </w:r>
      <w:r>
        <w:rPr>
          <w:rFonts w:cstheme="minorHAnsi"/>
          <w:sz w:val="24"/>
          <w:szCs w:val="24"/>
        </w:rPr>
        <w:t>.</w:t>
      </w:r>
      <w:r w:rsidRPr="003A6452">
        <w:rPr>
          <w:rFonts w:cstheme="minorHAnsi"/>
          <w:sz w:val="24"/>
          <w:szCs w:val="24"/>
        </w:rPr>
        <w:t xml:space="preserve"> </w:t>
      </w:r>
      <w:r w:rsidRPr="003A6452">
        <w:rPr>
          <w:rFonts w:cstheme="minorHAnsi"/>
          <w:i/>
          <w:iCs/>
          <w:sz w:val="24"/>
          <w:szCs w:val="24"/>
        </w:rPr>
        <w:t>Journal of Early Childhood Teacher Education, 34</w:t>
      </w:r>
      <w:r>
        <w:rPr>
          <w:rFonts w:cstheme="minorHAnsi"/>
          <w:sz w:val="24"/>
          <w:szCs w:val="24"/>
        </w:rPr>
        <w:t>(</w:t>
      </w:r>
      <w:r w:rsidRPr="003A645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)</w:t>
      </w:r>
      <w:r w:rsidRPr="003A6452">
        <w:rPr>
          <w:rFonts w:cstheme="minorHAnsi"/>
          <w:sz w:val="24"/>
          <w:szCs w:val="24"/>
        </w:rPr>
        <w:t>, 171-190</w:t>
      </w:r>
      <w:r>
        <w:rPr>
          <w:rFonts w:cstheme="minorHAnsi"/>
          <w:sz w:val="24"/>
          <w:szCs w:val="24"/>
        </w:rPr>
        <w:t>.</w:t>
      </w:r>
    </w:p>
    <w:p w14:paraId="1580BECB" w14:textId="77777777" w:rsidR="005959A8" w:rsidRPr="005959A8" w:rsidRDefault="005959A8" w:rsidP="005959A8">
      <w:pPr>
        <w:pStyle w:val="Heading1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333333"/>
          <w:spacing w:val="4"/>
          <w:sz w:val="20"/>
          <w:szCs w:val="24"/>
          <w:shd w:val="clear" w:color="auto" w:fill="FCFCFC"/>
        </w:rPr>
      </w:pP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LaParo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, K.M., Van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Schagen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 A., King, E., &amp; Lippard, C.A. (2018).  A</w:t>
      </w:r>
      <w:r>
        <w:rPr>
          <w:rFonts w:asciiTheme="minorHAnsi" w:hAnsiTheme="minorHAnsi" w:cstheme="minorHAnsi"/>
          <w:b w:val="0"/>
          <w:bCs w:val="0"/>
          <w:color w:val="333333"/>
          <w:spacing w:val="2"/>
          <w:sz w:val="24"/>
          <w:szCs w:val="24"/>
          <w:lang w:val="en"/>
        </w:rPr>
        <w:t xml:space="preserve"> systems perspective on practicum experiences in early childhood teacher education: focus on interprofessional relationships.  </w:t>
      </w:r>
      <w:r>
        <w:rPr>
          <w:rFonts w:asciiTheme="minorHAnsi" w:hAnsiTheme="minorHAnsi" w:cstheme="minorHAnsi"/>
          <w:b w:val="0"/>
          <w:bCs w:val="0"/>
          <w:i/>
          <w:color w:val="333333"/>
          <w:spacing w:val="2"/>
          <w:sz w:val="24"/>
          <w:szCs w:val="24"/>
          <w:lang w:val="en"/>
        </w:rPr>
        <w:t>Early Childhood Education Journal, 46</w:t>
      </w:r>
      <w:r>
        <w:rPr>
          <w:rFonts w:asciiTheme="minorHAnsi" w:hAnsiTheme="minorHAnsi" w:cstheme="minorHAnsi"/>
          <w:b w:val="0"/>
          <w:bCs w:val="0"/>
          <w:color w:val="333333"/>
          <w:spacing w:val="2"/>
          <w:sz w:val="24"/>
          <w:szCs w:val="24"/>
          <w:lang w:val="en"/>
        </w:rPr>
        <w:t xml:space="preserve">(4), 365-375.  </w:t>
      </w:r>
      <w:hyperlink r:id="rId13" w:history="1">
        <w:r w:rsidRPr="005959A8">
          <w:rPr>
            <w:rStyle w:val="Hyperlink"/>
            <w:rFonts w:asciiTheme="minorHAnsi" w:hAnsiTheme="minorHAnsi" w:cstheme="minorHAnsi"/>
            <w:spacing w:val="4"/>
            <w:sz w:val="20"/>
            <w:szCs w:val="24"/>
            <w:u w:val="none"/>
            <w:shd w:val="clear" w:color="auto" w:fill="FCFCFC"/>
          </w:rPr>
          <w:t>https://doi.org/10.1007/s10643-017-0872-8</w:t>
        </w:r>
      </w:hyperlink>
    </w:p>
    <w:p w14:paraId="07243F00" w14:textId="77777777" w:rsidR="005959A8" w:rsidRDefault="005959A8" w:rsidP="005959A8">
      <w:pPr>
        <w:ind w:left="360" w:hanging="36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4"/>
          <w:szCs w:val="24"/>
        </w:rPr>
        <w:t xml:space="preserve">National Association for the Education of Young Children (NAEYC). (2011). </w:t>
      </w:r>
      <w:r>
        <w:rPr>
          <w:rFonts w:cstheme="minorHAnsi"/>
          <w:i/>
          <w:iCs/>
          <w:sz w:val="24"/>
          <w:szCs w:val="24"/>
        </w:rPr>
        <w:t>Code of ethical conduct and statement of commitment.</w:t>
      </w:r>
      <w:r>
        <w:rPr>
          <w:rFonts w:cstheme="minorHAnsi"/>
          <w:sz w:val="24"/>
          <w:szCs w:val="24"/>
        </w:rPr>
        <w:t xml:space="preserve"> Washington, DC: Author. </w:t>
      </w:r>
      <w:hyperlink r:id="rId14" w:history="1">
        <w:r w:rsidRPr="005959A8">
          <w:rPr>
            <w:rStyle w:val="Hyperlink"/>
            <w:rFonts w:cstheme="minorHAnsi"/>
            <w:b/>
            <w:bCs/>
            <w:sz w:val="20"/>
            <w:szCs w:val="20"/>
            <w:u w:val="none"/>
          </w:rPr>
          <w:t>https://www.naeyc.org/sites/default/files/globally-shared/downloads/PDFs/resources/position-statements/Ethics%20Position%20Statement2011_09202013update.pdf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</w:p>
    <w:p w14:paraId="1491A0E5" w14:textId="63F7307C" w:rsidR="005959A8" w:rsidRPr="00E30BAD" w:rsidRDefault="005959A8" w:rsidP="00E30BAD">
      <w:pPr>
        <w:ind w:left="360" w:hanging="360"/>
        <w:rPr>
          <w:rFonts w:cstheme="minorHAnsi"/>
          <w:b/>
          <w:sz w:val="24"/>
          <w:szCs w:val="24"/>
        </w:rPr>
      </w:pPr>
      <w:r>
        <w:rPr>
          <w:rStyle w:val="authors"/>
          <w:rFonts w:cstheme="minorHAnsi"/>
          <w:color w:val="333333"/>
          <w:sz w:val="24"/>
          <w:szCs w:val="24"/>
          <w:shd w:val="clear" w:color="auto" w:fill="FFFFFF"/>
        </w:rPr>
        <w:t>Yoon, H.S. &amp; Larkin, K.A.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Style w:val="Date1"/>
          <w:rFonts w:cstheme="minorHAnsi"/>
          <w:color w:val="333333"/>
          <w:sz w:val="24"/>
          <w:szCs w:val="24"/>
          <w:shd w:val="clear" w:color="auto" w:fill="FFFFFF"/>
        </w:rPr>
        <w:t>(2018)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Style w:val="arttitle"/>
          <w:rFonts w:cstheme="minorHAnsi"/>
          <w:color w:val="333333"/>
          <w:sz w:val="24"/>
          <w:szCs w:val="24"/>
          <w:shd w:val="clear" w:color="auto" w:fill="FFFFFF"/>
        </w:rPr>
        <w:t>When tensions between ideology and practice become personal: Unpacking mentorship in early childhood teacher education,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Style w:val="serialtitle"/>
          <w:rFonts w:cstheme="minorHAnsi"/>
          <w:i/>
          <w:color w:val="333333"/>
          <w:sz w:val="24"/>
          <w:szCs w:val="24"/>
          <w:shd w:val="clear" w:color="auto" w:fill="FFFFFF"/>
        </w:rPr>
        <w:t>Journal of Early Childhood Teacher Education,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volumeissue"/>
          <w:rFonts w:cstheme="minorHAnsi"/>
          <w:i/>
          <w:color w:val="333333"/>
          <w:sz w:val="24"/>
          <w:szCs w:val="24"/>
          <w:shd w:val="clear" w:color="auto" w:fill="FFFFFF"/>
        </w:rPr>
        <w:t>39</w:t>
      </w:r>
      <w:r>
        <w:rPr>
          <w:rStyle w:val="volumeissue"/>
          <w:rFonts w:cstheme="minorHAnsi"/>
          <w:color w:val="333333"/>
          <w:sz w:val="24"/>
          <w:szCs w:val="24"/>
          <w:shd w:val="clear" w:color="auto" w:fill="FFFFFF"/>
        </w:rPr>
        <w:t>:1,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Style w:val="pagerange"/>
          <w:rFonts w:cstheme="minorHAnsi"/>
          <w:color w:val="333333"/>
          <w:sz w:val="24"/>
          <w:szCs w:val="24"/>
          <w:shd w:val="clear" w:color="auto" w:fill="FFFFFF"/>
        </w:rPr>
        <w:t>50-72,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Style w:val="doilink"/>
          <w:rFonts w:cstheme="minorHAnsi"/>
          <w:color w:val="333333"/>
          <w:sz w:val="24"/>
          <w:szCs w:val="24"/>
          <w:shd w:val="clear" w:color="auto" w:fill="FFFFFF"/>
        </w:rPr>
        <w:t>DOI: </w:t>
      </w:r>
      <w:r w:rsidRPr="00E30BAD">
        <w:rPr>
          <w:rFonts w:cstheme="minorHAnsi"/>
          <w:b/>
          <w:sz w:val="24"/>
          <w:szCs w:val="24"/>
        </w:rPr>
        <w:t>10.1080/10901027.2017.1404506</w:t>
      </w:r>
      <w:r w:rsidR="00E30BAD">
        <w:rPr>
          <w:rFonts w:cstheme="minorHAnsi"/>
          <w:b/>
          <w:sz w:val="24"/>
          <w:szCs w:val="24"/>
        </w:rPr>
        <w:t xml:space="preserve"> </w:t>
      </w:r>
      <w:r w:rsidR="00E30BAD">
        <w:rPr>
          <w:rStyle w:val="doilink"/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17BF2004" w14:textId="77777777" w:rsidR="003A6452" w:rsidRDefault="003A6452" w:rsidP="003A6452">
      <w:pPr>
        <w:pStyle w:val="NormalWeb"/>
        <w:shd w:val="clear" w:color="auto" w:fill="D9D9D9" w:themeFill="background1" w:themeFillShade="D9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  <w:r w:rsidRPr="003A6452"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  <w:lastRenderedPageBreak/>
        <w:t>Relationship-Based Professional Development</w:t>
      </w:r>
    </w:p>
    <w:p w14:paraId="56D67B1C" w14:textId="0FC73D31" w:rsidR="00D97930" w:rsidRPr="00D97930" w:rsidRDefault="00D97930" w:rsidP="00D97930">
      <w:pPr>
        <w:shd w:val="clear" w:color="auto" w:fill="FFFFFF" w:themeFill="background1"/>
        <w:ind w:left="360" w:hanging="360"/>
        <w:rPr>
          <w:rFonts w:ascii="Calibri" w:eastAsia="+mn-ea" w:hAnsi="Calibri" w:cs="Calibri"/>
          <w:b/>
          <w:bCs/>
          <w:color w:val="000000"/>
          <w:kern w:val="24"/>
          <w:sz w:val="20"/>
          <w:szCs w:val="32"/>
        </w:rPr>
      </w:pPr>
      <w:r w:rsidRPr="00D97930">
        <w:rPr>
          <w:rFonts w:ascii="Calibri" w:eastAsia="Times New Roman" w:hAnsi="Calibri" w:cs="Calibri"/>
          <w:sz w:val="24"/>
          <w:szCs w:val="24"/>
        </w:rPr>
        <w:t>Minnesota’s Knowledge and Competency Framework for Relationship-based Professional Development Specialists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15" w:history="1">
        <w:r w:rsidRPr="00D97930">
          <w:rPr>
            <w:rStyle w:val="Hyperlink"/>
            <w:rFonts w:ascii="Calibri" w:eastAsia="Times New Roman" w:hAnsi="Calibri" w:cs="Calibri"/>
            <w:b/>
            <w:sz w:val="20"/>
            <w:szCs w:val="24"/>
            <w:u w:val="none"/>
          </w:rPr>
          <w:t>https://edocs.dhs.state.mn.us/lfserver/Public/DHS-7586-ENG</w:t>
        </w:r>
      </w:hyperlink>
    </w:p>
    <w:p w14:paraId="07CC5A56" w14:textId="00AB4C7A" w:rsidR="003A6452" w:rsidRDefault="003A6452" w:rsidP="003A6452">
      <w:pPr>
        <w:pStyle w:val="NormalWeb"/>
        <w:shd w:val="clear" w:color="auto" w:fill="FFFFFF" w:themeFill="background1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</w:p>
    <w:p w14:paraId="46A1A788" w14:textId="1418E71E" w:rsidR="00387E13" w:rsidRDefault="00387E13" w:rsidP="00387E13">
      <w:pPr>
        <w:pStyle w:val="NormalWeb"/>
        <w:shd w:val="clear" w:color="auto" w:fill="D9D9D9" w:themeFill="background1" w:themeFillShade="D9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  <w:t>Growing Challenges</w:t>
      </w:r>
    </w:p>
    <w:p w14:paraId="4C046692" w14:textId="2733DF31" w:rsidR="005B3A55" w:rsidRPr="005B3A55" w:rsidRDefault="0085689D" w:rsidP="00116934">
      <w:pPr>
        <w:ind w:left="360" w:hanging="360"/>
        <w:rPr>
          <w:rFonts w:eastAsia="Times New Roman" w:cstheme="minorHAnsi"/>
          <w:i/>
          <w:sz w:val="24"/>
          <w:szCs w:val="24"/>
        </w:rPr>
      </w:pPr>
      <w:r w:rsidRPr="0085689D">
        <w:rPr>
          <w:rFonts w:eastAsiaTheme="minorEastAsia" w:hAnsi="Century Schoolbook"/>
          <w:color w:val="000000" w:themeColor="text1"/>
          <w:kern w:val="24"/>
          <w:sz w:val="24"/>
          <w:szCs w:val="36"/>
        </w:rPr>
        <w:t>Division for Early Childhood.</w:t>
      </w:r>
      <w:r>
        <w:rPr>
          <w:rFonts w:eastAsiaTheme="minorEastAsia" w:hAnsi="Century Schoolbook"/>
          <w:color w:val="000000" w:themeColor="text1"/>
          <w:kern w:val="24"/>
          <w:szCs w:val="36"/>
        </w:rPr>
        <w:t xml:space="preserve"> </w:t>
      </w:r>
      <w:r w:rsidRPr="0085689D">
        <w:rPr>
          <w:rFonts w:eastAsiaTheme="minorEastAsia" w:hAnsi="Century Schoolbook"/>
          <w:color w:val="000000" w:themeColor="text1"/>
          <w:kern w:val="24"/>
          <w:sz w:val="24"/>
          <w:szCs w:val="36"/>
        </w:rPr>
        <w:t>(2014)</w:t>
      </w:r>
      <w:r w:rsidR="005B3A55">
        <w:rPr>
          <w:rFonts w:eastAsiaTheme="minorEastAsia" w:hAnsi="Century Schoolbook"/>
          <w:color w:val="000000" w:themeColor="text1"/>
          <w:kern w:val="24"/>
          <w:szCs w:val="36"/>
        </w:rPr>
        <w:t xml:space="preserve">. </w:t>
      </w:r>
      <w:r w:rsidR="005B3A55" w:rsidRPr="005B3A55">
        <w:rPr>
          <w:rFonts w:eastAsia="Times New Roman" w:cstheme="minorHAnsi"/>
          <w:i/>
          <w:sz w:val="24"/>
          <w:szCs w:val="24"/>
        </w:rPr>
        <w:t>DEC recommended practices in early intervention/early</w:t>
      </w:r>
      <w:r w:rsidR="00116934">
        <w:rPr>
          <w:rFonts w:eastAsia="Times New Roman" w:cstheme="minorHAnsi"/>
          <w:i/>
          <w:sz w:val="24"/>
          <w:szCs w:val="24"/>
        </w:rPr>
        <w:t xml:space="preserve"> </w:t>
      </w:r>
      <w:r w:rsidR="005B3A55" w:rsidRPr="005B3A55">
        <w:rPr>
          <w:rFonts w:eastAsia="Times New Roman" w:cstheme="minorHAnsi"/>
          <w:i/>
          <w:sz w:val="24"/>
          <w:szCs w:val="24"/>
        </w:rPr>
        <w:t xml:space="preserve">childhood special education 2014. </w:t>
      </w:r>
      <w:hyperlink r:id="rId16" w:history="1">
        <w:r w:rsidR="005B7416" w:rsidRPr="00971406">
          <w:rPr>
            <w:rStyle w:val="Hyperlink"/>
            <w:rFonts w:eastAsia="Times New Roman" w:cstheme="minorHAnsi"/>
            <w:b/>
            <w:sz w:val="20"/>
            <w:szCs w:val="24"/>
            <w:u w:val="none"/>
          </w:rPr>
          <w:t>https://divisionearlychildhood.egnyte.com/dl/tgv6GUXhVo/</w:t>
        </w:r>
      </w:hyperlink>
      <w:r w:rsidR="005B7416" w:rsidRPr="00971406">
        <w:rPr>
          <w:rFonts w:eastAsia="Times New Roman" w:cstheme="minorHAnsi"/>
          <w:i/>
          <w:sz w:val="20"/>
          <w:szCs w:val="24"/>
        </w:rPr>
        <w:t xml:space="preserve"> </w:t>
      </w:r>
    </w:p>
    <w:p w14:paraId="6B9C0B49" w14:textId="77777777" w:rsidR="00116934" w:rsidRPr="0063578E" w:rsidRDefault="00116934" w:rsidP="00116934">
      <w:pPr>
        <w:pStyle w:val="NormalWeb"/>
        <w:shd w:val="clear" w:color="auto" w:fill="FFFFFF" w:themeFill="background1"/>
        <w:spacing w:before="0" w:beforeAutospacing="0" w:after="0" w:afterAutospacing="0" w:line="264" w:lineRule="auto"/>
        <w:ind w:left="360" w:hanging="360"/>
        <w:rPr>
          <w:rFonts w:ascii="Calibri" w:hAnsi="Calibri"/>
          <w:b/>
          <w:color w:val="000000"/>
          <w:sz w:val="20"/>
        </w:rPr>
      </w:pPr>
      <w:r w:rsidRPr="00A6464F">
        <w:rPr>
          <w:rFonts w:asciiTheme="minorHAnsi" w:hAnsiTheme="minorHAnsi" w:cstheme="minorHAnsi"/>
          <w:szCs w:val="23"/>
        </w:rPr>
        <w:t xml:space="preserve">DEC/NAEYC. (2009). </w:t>
      </w:r>
      <w:r w:rsidRPr="00A6464F">
        <w:rPr>
          <w:rFonts w:asciiTheme="minorHAnsi" w:hAnsiTheme="minorHAnsi" w:cstheme="minorHAnsi"/>
          <w:i/>
          <w:szCs w:val="23"/>
        </w:rPr>
        <w:t>Early childhood inclusion: A joint position statement of the Division for Early Childhood (DEC) and the National Association for the Education of Young Children (NAEYC)</w:t>
      </w:r>
      <w:r w:rsidRPr="00A6464F">
        <w:rPr>
          <w:rFonts w:asciiTheme="minorHAnsi" w:hAnsiTheme="minorHAnsi" w:cstheme="minorHAnsi"/>
          <w:szCs w:val="23"/>
        </w:rPr>
        <w:t>. Chapel Hill: The University of North Carolina, FPG Child Development Institute</w:t>
      </w:r>
      <w:r>
        <w:rPr>
          <w:rFonts w:asciiTheme="minorHAnsi" w:hAnsiTheme="minorHAnsi" w:cstheme="minorHAnsi"/>
          <w:szCs w:val="23"/>
        </w:rPr>
        <w:t xml:space="preserve">. </w:t>
      </w:r>
      <w:hyperlink r:id="rId17" w:history="1">
        <w:r w:rsidRPr="0063578E">
          <w:rPr>
            <w:rStyle w:val="Hyperlink"/>
            <w:rFonts w:ascii="Calibri" w:hAnsi="Calibri"/>
            <w:b/>
            <w:sz w:val="20"/>
            <w:u w:val="none"/>
          </w:rPr>
          <w:t>https://npdci.fpg.unc.edu/resources/articles/Early_Childhood_Inclusion/</w:t>
        </w:r>
      </w:hyperlink>
      <w:r w:rsidRPr="0063578E">
        <w:rPr>
          <w:rFonts w:ascii="Calibri" w:hAnsi="Calibri"/>
          <w:b/>
          <w:color w:val="000000"/>
          <w:sz w:val="20"/>
        </w:rPr>
        <w:t xml:space="preserve"> </w:t>
      </w:r>
    </w:p>
    <w:p w14:paraId="141272BE" w14:textId="63D193EC" w:rsidR="005B7416" w:rsidRPr="00066D2A" w:rsidRDefault="005B7416" w:rsidP="005B7416">
      <w:pPr>
        <w:ind w:left="360" w:hanging="36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4"/>
          <w:szCs w:val="24"/>
        </w:rPr>
        <w:t>National Association for the Education of Young Children (NAEYC). (2019</w:t>
      </w:r>
      <w:r w:rsidR="0011693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). </w:t>
      </w:r>
      <w:r w:rsidRPr="005B7416">
        <w:rPr>
          <w:rFonts w:cstheme="minorHAnsi"/>
          <w:i/>
          <w:sz w:val="24"/>
          <w:szCs w:val="24"/>
        </w:rPr>
        <w:t>Advancing equity in early childhood education</w:t>
      </w:r>
      <w:r>
        <w:rPr>
          <w:rFonts w:cstheme="minorHAnsi"/>
          <w:sz w:val="24"/>
          <w:szCs w:val="24"/>
        </w:rPr>
        <w:t xml:space="preserve">. Washington, DC: Author. </w:t>
      </w:r>
      <w:hyperlink r:id="rId18" w:history="1">
        <w:r w:rsidRPr="00066D2A">
          <w:rPr>
            <w:rStyle w:val="Hyperlink"/>
            <w:rFonts w:cstheme="minorHAnsi"/>
            <w:b/>
            <w:bCs/>
            <w:sz w:val="20"/>
            <w:szCs w:val="20"/>
            <w:u w:val="none"/>
          </w:rPr>
          <w:t>https://www.naeyc.org/system/files/equity_statement_2-28-19_0.pdf</w:t>
        </w:r>
      </w:hyperlink>
      <w:r w:rsidRPr="00066D2A">
        <w:rPr>
          <w:rFonts w:cstheme="minorHAnsi"/>
          <w:b/>
          <w:bCs/>
          <w:sz w:val="20"/>
          <w:szCs w:val="20"/>
        </w:rPr>
        <w:t xml:space="preserve"> </w:t>
      </w:r>
    </w:p>
    <w:p w14:paraId="1A308ED0" w14:textId="57449B5B" w:rsidR="00116934" w:rsidRDefault="00116934" w:rsidP="00A6464F">
      <w:pPr>
        <w:pStyle w:val="NormalWeb"/>
        <w:shd w:val="clear" w:color="auto" w:fill="FFFFFF" w:themeFill="background1"/>
        <w:spacing w:before="0" w:beforeAutospacing="0" w:after="0" w:afterAutospacing="0" w:line="264" w:lineRule="auto"/>
        <w:ind w:left="360" w:hanging="360"/>
        <w:rPr>
          <w:rFonts w:asciiTheme="minorHAnsi" w:hAnsiTheme="minorHAnsi" w:cstheme="minorHAnsi"/>
          <w:szCs w:val="23"/>
        </w:rPr>
      </w:pPr>
      <w:r w:rsidRPr="0011693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>NAEYC. (2019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>b</w:t>
      </w:r>
      <w:r w:rsidRPr="0011693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 xml:space="preserve">). </w:t>
      </w:r>
      <w:r w:rsidRPr="00116934">
        <w:rPr>
          <w:rFonts w:asciiTheme="minorHAnsi" w:eastAsiaTheme="minorEastAsia" w:hAnsiTheme="minorHAnsi" w:cstheme="minorHAnsi"/>
          <w:i/>
          <w:color w:val="000000" w:themeColor="text1"/>
          <w:kern w:val="24"/>
          <w:szCs w:val="36"/>
        </w:rPr>
        <w:t>Draft professional standards and competencies for early childhood educators.</w:t>
      </w:r>
      <w:r w:rsidRPr="0011693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 xml:space="preserve"> Washington, DC: Author. </w:t>
      </w:r>
      <w:hyperlink r:id="rId19" w:history="1">
        <w:r w:rsidRPr="00116934">
          <w:rPr>
            <w:rStyle w:val="Hyperlink"/>
            <w:rFonts w:asciiTheme="minorHAnsi" w:eastAsiaTheme="minorEastAsia" w:hAnsiTheme="minorHAnsi" w:cstheme="minorHAnsi"/>
            <w:b/>
            <w:kern w:val="24"/>
            <w:sz w:val="20"/>
            <w:szCs w:val="36"/>
            <w:u w:val="none"/>
          </w:rPr>
          <w:t>https://www.naeyc.org/sites/default/files/globally-shared/downloads/PDFs/our-work/higher-ed/final_public_draft_2.pdf</w:t>
        </w:r>
      </w:hyperlink>
    </w:p>
    <w:p w14:paraId="79B11C99" w14:textId="35993639" w:rsidR="0085689D" w:rsidRPr="00116934" w:rsidRDefault="0085689D" w:rsidP="00A6464F">
      <w:pPr>
        <w:pStyle w:val="NormalWeb"/>
        <w:shd w:val="clear" w:color="auto" w:fill="FFFFFF" w:themeFill="background1"/>
        <w:spacing w:before="0" w:beforeAutospacing="0" w:after="0" w:afterAutospacing="0"/>
        <w:ind w:left="360" w:hanging="360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36"/>
        </w:rPr>
      </w:pPr>
    </w:p>
    <w:p w14:paraId="3F2ADC40" w14:textId="02A6EBD0" w:rsidR="0009098D" w:rsidRDefault="0009098D" w:rsidP="0009098D">
      <w:pPr>
        <w:pStyle w:val="NormalWeb"/>
        <w:shd w:val="clear" w:color="auto" w:fill="D9D9D9" w:themeFill="background1" w:themeFillShade="D9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  <w:t>Building Cohesion</w:t>
      </w:r>
    </w:p>
    <w:p w14:paraId="735DB307" w14:textId="16F2961D" w:rsidR="0085689D" w:rsidRDefault="004B5CBB" w:rsidP="003A6452">
      <w:pPr>
        <w:pStyle w:val="NormalWeb"/>
        <w:shd w:val="clear" w:color="auto" w:fill="FFFFFF" w:themeFill="background1"/>
        <w:spacing w:before="0" w:beforeAutospacing="0" w:after="0" w:afterAutospacing="0" w:line="264" w:lineRule="auto"/>
        <w:rPr>
          <w:rFonts w:ascii="Calibri" w:hAnsi="Calibri"/>
          <w:color w:val="000000"/>
        </w:rPr>
      </w:pPr>
      <w:r w:rsidRPr="004B5CBB">
        <w:rPr>
          <w:rFonts w:ascii="Calibri" w:hAnsi="Calibri"/>
          <w:color w:val="000000"/>
        </w:rPr>
        <w:t>Kirkwood Community College sample dilemmas</w:t>
      </w:r>
    </w:p>
    <w:p w14:paraId="72F01EA1" w14:textId="45233965" w:rsidR="002A6C72" w:rsidRDefault="00A703EA" w:rsidP="003A6452">
      <w:pPr>
        <w:pStyle w:val="NormalWeb"/>
        <w:shd w:val="clear" w:color="auto" w:fill="FFFFFF" w:themeFill="background1"/>
        <w:spacing w:before="0" w:beforeAutospacing="0" w:after="0" w:afterAutospacing="0" w:line="264" w:lineRule="auto"/>
        <w:rPr>
          <w:rFonts w:ascii="Calibri" w:hAnsi="Calibri"/>
          <w:color w:val="000000"/>
        </w:rPr>
      </w:pPr>
      <w:r w:rsidRPr="00A703EA">
        <w:rPr>
          <w:rFonts w:ascii="Calibri" w:hAnsi="Calibri"/>
          <w:color w:val="000000"/>
        </w:rPr>
        <w:t>U</w:t>
      </w:r>
      <w:r w:rsidR="002A6C72">
        <w:rPr>
          <w:rFonts w:ascii="Calibri" w:hAnsi="Calibri"/>
          <w:color w:val="000000"/>
        </w:rPr>
        <w:t xml:space="preserve">niversity of </w:t>
      </w:r>
      <w:r w:rsidRPr="00A703EA">
        <w:rPr>
          <w:rFonts w:ascii="Calibri" w:hAnsi="Calibri"/>
          <w:color w:val="000000"/>
        </w:rPr>
        <w:t xml:space="preserve">Toledo's Student Teaching </w:t>
      </w:r>
      <w:r w:rsidR="002A6C72">
        <w:rPr>
          <w:rFonts w:ascii="Calibri" w:hAnsi="Calibri"/>
          <w:color w:val="000000"/>
        </w:rPr>
        <w:t>H</w:t>
      </w:r>
      <w:r w:rsidRPr="00A703EA">
        <w:rPr>
          <w:rFonts w:ascii="Calibri" w:hAnsi="Calibri"/>
          <w:color w:val="000000"/>
        </w:rPr>
        <w:t>andbook </w:t>
      </w:r>
    </w:p>
    <w:p w14:paraId="45B2419A" w14:textId="6632DF9B" w:rsidR="003A6452" w:rsidRDefault="004B5CBB" w:rsidP="004B5CBB">
      <w:pPr>
        <w:pStyle w:val="NormalWeb"/>
        <w:shd w:val="clear" w:color="auto" w:fill="FFFFFF" w:themeFill="background1"/>
        <w:spacing w:before="0" w:beforeAutospacing="0" w:after="0" w:afterAutospacing="0" w:line="264" w:lineRule="auto"/>
        <w:ind w:left="360" w:hanging="360"/>
        <w:rPr>
          <w:rFonts w:ascii="Calibri" w:hAnsi="Calibri"/>
          <w:b/>
          <w:bCs/>
          <w:color w:val="0563C1"/>
          <w:sz w:val="20"/>
          <w:szCs w:val="20"/>
        </w:rPr>
      </w:pPr>
      <w:r>
        <w:tab/>
      </w:r>
      <w:bookmarkStart w:id="0" w:name="_GoBack"/>
      <w:bookmarkEnd w:id="0"/>
      <w:r w:rsidR="00DF34DE">
        <w:fldChar w:fldCharType="begin"/>
      </w:r>
      <w:r w:rsidR="00DF34DE">
        <w:instrText xml:space="preserve"> HYPERLINK "https://www.utoledo.edu/education/studentservices/pdfs/Section%20III%20Student%20Teaching%20Handbook%202018.pdf" </w:instrText>
      </w:r>
      <w:r w:rsidR="00DF34DE">
        <w:fldChar w:fldCharType="separate"/>
      </w:r>
      <w:r w:rsidR="002A6C72" w:rsidRPr="002A6C72">
        <w:rPr>
          <w:rStyle w:val="Hyperlink"/>
          <w:rFonts w:ascii="Calibri" w:hAnsi="Calibri"/>
          <w:b/>
          <w:bCs/>
          <w:sz w:val="20"/>
          <w:szCs w:val="20"/>
          <w:u w:val="none"/>
        </w:rPr>
        <w:t>https://www.utoledo.edu/education/studentservices/pdfs/Section%20III%20Student%20Teaching%20Handbook%202018.pdf</w:t>
      </w:r>
      <w:r w:rsidR="00DF34DE">
        <w:rPr>
          <w:rStyle w:val="Hyperlink"/>
          <w:rFonts w:ascii="Calibri" w:hAnsi="Calibri"/>
          <w:b/>
          <w:bCs/>
          <w:sz w:val="20"/>
          <w:szCs w:val="20"/>
          <w:u w:val="none"/>
        </w:rPr>
        <w:fldChar w:fldCharType="end"/>
      </w:r>
    </w:p>
    <w:p w14:paraId="095DADE9" w14:textId="07F2CC58" w:rsidR="00336DE8" w:rsidRDefault="00336DE8" w:rsidP="003A6452">
      <w:pPr>
        <w:pStyle w:val="NormalWeb"/>
        <w:shd w:val="clear" w:color="auto" w:fill="FFFFFF" w:themeFill="background1"/>
        <w:spacing w:before="0" w:beforeAutospacing="0" w:after="0" w:afterAutospacing="0" w:line="264" w:lineRule="auto"/>
        <w:rPr>
          <w:rFonts w:ascii="Calibri" w:hAnsi="Calibri"/>
          <w:b/>
          <w:bCs/>
          <w:color w:val="0563C1"/>
          <w:sz w:val="20"/>
          <w:szCs w:val="20"/>
        </w:rPr>
      </w:pPr>
    </w:p>
    <w:p w14:paraId="7CEB904A" w14:textId="7028DA41" w:rsidR="003C377F" w:rsidRDefault="003C377F" w:rsidP="003C377F">
      <w:pPr>
        <w:pStyle w:val="NormalWeb"/>
        <w:shd w:val="clear" w:color="auto" w:fill="D9D9D9" w:themeFill="background1" w:themeFillShade="D9"/>
        <w:spacing w:before="0" w:beforeAutospacing="0" w:after="0" w:afterAutospacing="0" w:line="264" w:lineRule="auto"/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Cs w:val="32"/>
        </w:rPr>
        <w:t>Incentives and Supports</w:t>
      </w:r>
    </w:p>
    <w:p w14:paraId="413B98A6" w14:textId="5E99C30F" w:rsidR="00336DE8" w:rsidRDefault="00336DE8" w:rsidP="003C377F">
      <w:pPr>
        <w:pStyle w:val="NormalWeb"/>
        <w:shd w:val="clear" w:color="auto" w:fill="FFFFFF" w:themeFill="background1"/>
        <w:spacing w:before="0" w:beforeAutospacing="0" w:after="0" w:afterAutospacing="0"/>
        <w:ind w:left="360" w:hanging="360"/>
        <w:rPr>
          <w:rFonts w:ascii="Calibri" w:hAnsi="Calibri"/>
          <w:color w:val="000000"/>
        </w:rPr>
      </w:pPr>
      <w:r w:rsidRPr="00336DE8">
        <w:rPr>
          <w:rFonts w:ascii="Calibri" w:hAnsi="Calibri"/>
          <w:color w:val="000000"/>
        </w:rPr>
        <w:t xml:space="preserve">Hartigan, B. F. </w:t>
      </w:r>
      <w:r>
        <w:rPr>
          <w:rFonts w:ascii="Calibri" w:hAnsi="Calibri"/>
          <w:color w:val="000000"/>
        </w:rPr>
        <w:t xml:space="preserve">(2014). Early childhood teacher preparation: Using the co-teaching model. </w:t>
      </w:r>
      <w:r w:rsidRPr="00336DE8">
        <w:rPr>
          <w:rFonts w:ascii="Calibri" w:hAnsi="Calibri"/>
          <w:i/>
          <w:iCs/>
          <w:color w:val="000000"/>
        </w:rPr>
        <w:t>Creative Education, 5</w:t>
      </w:r>
      <w:r>
        <w:rPr>
          <w:rFonts w:ascii="Calibri" w:hAnsi="Calibri"/>
          <w:color w:val="000000"/>
        </w:rPr>
        <w:t>, 641-645.</w:t>
      </w:r>
      <w:r w:rsidR="00CE0034">
        <w:rPr>
          <w:rFonts w:ascii="Calibri" w:hAnsi="Calibri"/>
          <w:color w:val="000000"/>
        </w:rPr>
        <w:t xml:space="preserve"> </w:t>
      </w:r>
      <w:hyperlink r:id="rId20" w:history="1">
        <w:r w:rsidR="00CE0034" w:rsidRPr="00CE0034">
          <w:rPr>
            <w:rStyle w:val="Hyperlink"/>
            <w:rFonts w:ascii="Calibri" w:hAnsi="Calibri"/>
            <w:b/>
            <w:bCs/>
            <w:sz w:val="20"/>
            <w:szCs w:val="20"/>
            <w:u w:val="none"/>
          </w:rPr>
          <w:t>http://file.scirp.org/Html/15-6302117_46151.htm</w:t>
        </w:r>
      </w:hyperlink>
      <w:r w:rsidR="00CE0034">
        <w:rPr>
          <w:rFonts w:ascii="Calibri" w:hAnsi="Calibri"/>
          <w:color w:val="000000"/>
        </w:rPr>
        <w:t xml:space="preserve"> </w:t>
      </w:r>
    </w:p>
    <w:p w14:paraId="4BDD04BE" w14:textId="790BD53F" w:rsidR="005959A8" w:rsidRDefault="005959A8" w:rsidP="003A6452">
      <w:pPr>
        <w:pStyle w:val="NormalWeb"/>
        <w:shd w:val="clear" w:color="auto" w:fill="FFFFFF" w:themeFill="background1"/>
        <w:spacing w:before="0" w:beforeAutospacing="0" w:after="0" w:afterAutospacing="0" w:line="264" w:lineRule="auto"/>
        <w:rPr>
          <w:rFonts w:ascii="Calibri" w:hAnsi="Calibri"/>
          <w:color w:val="000000"/>
        </w:rPr>
      </w:pPr>
    </w:p>
    <w:p w14:paraId="5600C520" w14:textId="77777777" w:rsidR="005959A8" w:rsidRPr="00336DE8" w:rsidRDefault="005959A8" w:rsidP="003A6452">
      <w:pPr>
        <w:pStyle w:val="NormalWeb"/>
        <w:shd w:val="clear" w:color="auto" w:fill="FFFFFF" w:themeFill="background1"/>
        <w:spacing w:before="0" w:beforeAutospacing="0" w:after="0" w:afterAutospacing="0" w:line="264" w:lineRule="auto"/>
        <w:rPr>
          <w:rFonts w:ascii="Calibri" w:hAnsi="Calibri"/>
          <w:color w:val="000000"/>
        </w:rPr>
      </w:pPr>
    </w:p>
    <w:sectPr w:rsidR="005959A8" w:rsidRPr="00336DE8" w:rsidSect="004740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D"/>
    <w:rsid w:val="00000CE9"/>
    <w:rsid w:val="00031D1D"/>
    <w:rsid w:val="00066D2A"/>
    <w:rsid w:val="0009098D"/>
    <w:rsid w:val="00116934"/>
    <w:rsid w:val="00137028"/>
    <w:rsid w:val="002A6C72"/>
    <w:rsid w:val="003217DF"/>
    <w:rsid w:val="00336DE8"/>
    <w:rsid w:val="00387E13"/>
    <w:rsid w:val="003A6452"/>
    <w:rsid w:val="003C377F"/>
    <w:rsid w:val="004740DD"/>
    <w:rsid w:val="004B5CBB"/>
    <w:rsid w:val="005959A8"/>
    <w:rsid w:val="005B3A55"/>
    <w:rsid w:val="005B7416"/>
    <w:rsid w:val="0063578E"/>
    <w:rsid w:val="007442B3"/>
    <w:rsid w:val="0085689D"/>
    <w:rsid w:val="008C71AB"/>
    <w:rsid w:val="00971406"/>
    <w:rsid w:val="00986A6E"/>
    <w:rsid w:val="00A6464F"/>
    <w:rsid w:val="00A703EA"/>
    <w:rsid w:val="00CE0034"/>
    <w:rsid w:val="00CF5822"/>
    <w:rsid w:val="00D97930"/>
    <w:rsid w:val="00E30BAD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56FA"/>
  <w15:chartTrackingRefBased/>
  <w15:docId w15:val="{45DACD98-E3B8-471F-A981-EC740BF6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9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5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">
    <w:name w:val="authors"/>
    <w:basedOn w:val="DefaultParagraphFont"/>
    <w:rsid w:val="005959A8"/>
  </w:style>
  <w:style w:type="character" w:customStyle="1" w:styleId="Date1">
    <w:name w:val="Date1"/>
    <w:basedOn w:val="DefaultParagraphFont"/>
    <w:rsid w:val="005959A8"/>
  </w:style>
  <w:style w:type="character" w:customStyle="1" w:styleId="arttitle">
    <w:name w:val="art_title"/>
    <w:basedOn w:val="DefaultParagraphFont"/>
    <w:rsid w:val="005959A8"/>
  </w:style>
  <w:style w:type="character" w:customStyle="1" w:styleId="serialtitle">
    <w:name w:val="serial_title"/>
    <w:basedOn w:val="DefaultParagraphFont"/>
    <w:rsid w:val="005959A8"/>
  </w:style>
  <w:style w:type="character" w:customStyle="1" w:styleId="volumeissue">
    <w:name w:val="volume_issue"/>
    <w:basedOn w:val="DefaultParagraphFont"/>
    <w:rsid w:val="005959A8"/>
  </w:style>
  <w:style w:type="character" w:customStyle="1" w:styleId="pagerange">
    <w:name w:val="page_range"/>
    <w:basedOn w:val="DefaultParagraphFont"/>
    <w:rsid w:val="005959A8"/>
  </w:style>
  <w:style w:type="character" w:customStyle="1" w:styleId="doilink">
    <w:name w:val="doi_link"/>
    <w:basedOn w:val="DefaultParagraphFont"/>
    <w:rsid w:val="0059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calscience.org/publications/journals/pspi/the-effects-of-preschool-education.html" TargetMode="External"/><Relationship Id="rId13" Type="http://schemas.openxmlformats.org/officeDocument/2006/relationships/hyperlink" Target="https://doi.org/10.1007/s10643-017-0872-8" TargetMode="External"/><Relationship Id="rId18" Type="http://schemas.openxmlformats.org/officeDocument/2006/relationships/hyperlink" Target="https://www.naeyc.org/system/files/equity_statement_2-28-19_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sciencedirect.com/science/article/pii/S0885200606000226" TargetMode="External"/><Relationship Id="rId12" Type="http://schemas.openxmlformats.org/officeDocument/2006/relationships/hyperlink" Target="https://cscce.berkeley.edu/files/1990/Who-Cares-full-report.pdf" TargetMode="External"/><Relationship Id="rId17" Type="http://schemas.openxmlformats.org/officeDocument/2006/relationships/hyperlink" Target="https://npdci.fpg.unc.edu/resources/articles/Early_Childhood_Inclus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visionearlychildhood.egnyte.com/dl/tgv6GUXhVo/" TargetMode="External"/><Relationship Id="rId20" Type="http://schemas.openxmlformats.org/officeDocument/2006/relationships/hyperlink" Target="http://file.scirp.org/Html/15-6302117_4615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le.berkeley.edu/cscce/wp-content/uploads/2009/01/teacher_prep_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ocs.dhs.state.mn.us/lfserver/Public/DHS-7586-ENG" TargetMode="External"/><Relationship Id="rId10" Type="http://schemas.openxmlformats.org/officeDocument/2006/relationships/hyperlink" Target="http://www.irle.berkeley.edu/cscce/wp-content/uploads/2009/01/teacher_prep_1.pdf" TargetMode="External"/><Relationship Id="rId19" Type="http://schemas.openxmlformats.org/officeDocument/2006/relationships/hyperlink" Target="https://www.naeyc.org/sites/default/files/globally-shared/downloads/PDFs/our-work/higher-ed/final_public_draft_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ndfonline.com/doi/abs/10.1080/10409280802065379" TargetMode="External"/><Relationship Id="rId14" Type="http://schemas.openxmlformats.org/officeDocument/2006/relationships/hyperlink" Target="https://www.naeyc.org/sites/default/files/globally-shared/downloads/PDFs/resources/position-statements/Ethics%20Position%20Statement2011_09202013updat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F0CAE-47C2-4138-BA15-741991CA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1C654-A6CD-4C87-883F-A01D6DC4A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B9212-31DD-48A3-9B24-B543D64558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e37303e-cfb8-4960-b624-c424631cc2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9ee93e-f984-487e-8759-9f23d58a7d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Catlett, Camille</cp:lastModifiedBy>
  <cp:revision>2</cp:revision>
  <dcterms:created xsi:type="dcterms:W3CDTF">2019-09-09T19:03:00Z</dcterms:created>
  <dcterms:modified xsi:type="dcterms:W3CDTF">2019-09-09T19:03:00Z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