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70" w:rsidRDefault="00C25570" w:rsidP="00C25570">
      <w:pPr>
        <w:pStyle w:val="Header"/>
        <w:jc w:val="center"/>
        <w:rPr>
          <w:b/>
          <w:sz w:val="28"/>
        </w:rPr>
      </w:pPr>
      <w:r w:rsidRPr="007D08A9">
        <w:rPr>
          <w:noProof/>
        </w:rPr>
        <mc:AlternateContent>
          <mc:Choice Requires="wps">
            <w:drawing>
              <wp:anchor distT="0" distB="0" distL="114300" distR="114300" simplePos="0" relativeHeight="251659264" behindDoc="0" locked="0" layoutInCell="1" allowOverlap="1" wp14:anchorId="4D89A9EE" wp14:editId="3548DF7C">
                <wp:simplePos x="0" y="0"/>
                <wp:positionH relativeFrom="column">
                  <wp:posOffset>-436880</wp:posOffset>
                </wp:positionH>
                <wp:positionV relativeFrom="paragraph">
                  <wp:posOffset>205105</wp:posOffset>
                </wp:positionV>
                <wp:extent cx="7741920" cy="0"/>
                <wp:effectExtent l="0" t="19050" r="11430" b="19050"/>
                <wp:wrapNone/>
                <wp:docPr id="1" name="Straight Connector 1"/>
                <wp:cNvGraphicFramePr/>
                <a:graphic xmlns:a="http://schemas.openxmlformats.org/drawingml/2006/main">
                  <a:graphicData uri="http://schemas.microsoft.com/office/word/2010/wordprocessingShape">
                    <wps:wsp>
                      <wps:cNvCnPr/>
                      <wps:spPr>
                        <a:xfrm>
                          <a:off x="0" y="0"/>
                          <a:ext cx="7741920" cy="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4pt,16.15pt" to="575.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ID1QEAAJcDAAAOAAAAZHJzL2Uyb0RvYy54bWysU9uO0zAQfUfiHyy/0yTVlnajpivRqrxw&#10;WWnhA6aOk1jyTWPTtH/P2EnLAm+IF8dzO55zZrJ9uhjNzhKDcrbh1aLkTFrhWmX7hn//dny34SxE&#10;sC1oZ2XDrzLwp93bN9vR13LpBqdbiYxAbKhH3/AhRl8XRRCDNBAWzktLwc6hgUgm9kWLMBK60cWy&#10;LN8Xo8PWoxMyBPIepiDfZfyukyJ+7bogI9MNp95iPjGfp3QWuy3UPYIflJjbgH/owoCy9Ogd6gAR&#10;2A9Uf0EZJdAF18WFcKZwXaeEzByITVX+weZlAC8zFxIn+LtM4f/Bii/nZ2SqpdlxZsHQiF4iguqH&#10;yPbOWhLQIauSTqMPNaXv7TPOVvDPmEhfOjTpS3TYJWt7vWsrL5EJcq7XD9XjkkYgbrHiV6HHED9K&#10;Z1i6NFwrm2hDDedPIdJjlHpLSW7rjkrrPDpt2djw5Wa1XhE00AZ1GiJdjSdOwfacge5pNUXEDBmc&#10;Vm0qT0AB+9NeIzsDrcfDcVN9OExJA7Ry8j6uynJekwDxs2snd1Xe/NTbDJP7/A0/NX2AMEw1OZSU&#10;pBJt0/syb+jMMek7KZpuJ9des9BFsmj6uWze1LRer226v/6fdj8BAAD//wMAUEsDBBQABgAIAAAA&#10;IQDif77B3wAAAAoBAAAPAAAAZHJzL2Rvd25yZXYueG1sTI/NbsIwEITvlXgHa5F6A5ufIpTGQVUk&#10;LpQLAQlxM/GSRI3XaWwgeXuMeijHnR3NfBOvOlOzG7ausiRhMhbAkHKrKyokHPbr0RKY84q0qi2h&#10;hB4drJLBW6wibe+0w1vmCxZCyEVKQul9E3Hu8hKNcmPbIIXfxbZG+XC2BdetuodwU/OpEAtuVEWh&#10;oVQNpiXmP9nVSNj2p80h9Zv58ffUf4tunbrLLpPyfdh9fQLz2Pl/MzzxAzokgelsr6QdqyWMFsuA&#10;7iXMpjNgT8PkQ8yBnf8UnsT8dULyAAAA//8DAFBLAQItABQABgAIAAAAIQC2gziS/gAAAOEBAAAT&#10;AAAAAAAAAAAAAAAAAAAAAABbQ29udGVudF9UeXBlc10ueG1sUEsBAi0AFAAGAAgAAAAhADj9If/W&#10;AAAAlAEAAAsAAAAAAAAAAAAAAAAALwEAAF9yZWxzLy5yZWxzUEsBAi0AFAAGAAgAAAAhAIEAYgPV&#10;AQAAlwMAAA4AAAAAAAAAAAAAAAAALgIAAGRycy9lMm9Eb2MueG1sUEsBAi0AFAAGAAgAAAAhAOJ/&#10;vsHfAAAACgEAAA8AAAAAAAAAAAAAAAAALwQAAGRycy9kb3ducmV2LnhtbFBLBQYAAAAABAAEAPMA&#10;AAA7BQAAAAA=&#10;" strokecolor="#4a7ebb" strokeweight="2.25pt"/>
            </w:pict>
          </mc:Fallback>
        </mc:AlternateContent>
      </w:r>
      <w:r w:rsidRPr="00FA5DBC">
        <w:rPr>
          <w:b/>
          <w:sz w:val="28"/>
        </w:rPr>
        <w:t xml:space="preserve">Ideas and </w:t>
      </w:r>
      <w:r>
        <w:rPr>
          <w:b/>
          <w:sz w:val="28"/>
        </w:rPr>
        <w:t>S</w:t>
      </w:r>
      <w:r w:rsidRPr="00FA5DBC">
        <w:rPr>
          <w:b/>
          <w:sz w:val="28"/>
        </w:rPr>
        <w:t xml:space="preserve">trategies </w:t>
      </w:r>
      <w:r>
        <w:rPr>
          <w:b/>
          <w:sz w:val="28"/>
        </w:rPr>
        <w:t>for</w:t>
      </w:r>
      <w:r w:rsidRPr="00FA5DBC">
        <w:rPr>
          <w:b/>
          <w:sz w:val="28"/>
        </w:rPr>
        <w:t xml:space="preserve"> </w:t>
      </w:r>
      <w:r>
        <w:rPr>
          <w:b/>
          <w:sz w:val="28"/>
        </w:rPr>
        <w:t>I</w:t>
      </w:r>
      <w:r w:rsidRPr="00FA5DBC">
        <w:rPr>
          <w:b/>
          <w:sz w:val="28"/>
        </w:rPr>
        <w:t xml:space="preserve">ncorporating </w:t>
      </w:r>
      <w:r w:rsidRPr="008F7C84">
        <w:rPr>
          <w:b/>
          <w:i/>
          <w:sz w:val="28"/>
        </w:rPr>
        <w:t>Foundations</w:t>
      </w:r>
      <w:r>
        <w:rPr>
          <w:rStyle w:val="FootnoteReference"/>
          <w:b/>
          <w:sz w:val="28"/>
        </w:rPr>
        <w:footnoteReference w:id="1"/>
      </w:r>
      <w:r>
        <w:rPr>
          <w:b/>
          <w:sz w:val="28"/>
        </w:rPr>
        <w:t xml:space="preserve"> </w:t>
      </w:r>
    </w:p>
    <w:p w:rsidR="00C25570" w:rsidRPr="00DC40A7" w:rsidRDefault="00C25570" w:rsidP="00C25570">
      <w:pPr>
        <w:pStyle w:val="Header"/>
        <w:jc w:val="center"/>
        <w:rPr>
          <w:b/>
          <w:color w:val="1F497D" w:themeColor="text2"/>
          <w:sz w:val="28"/>
        </w:rPr>
      </w:pPr>
      <w:proofErr w:type="gramStart"/>
      <w:r>
        <w:rPr>
          <w:b/>
          <w:sz w:val="28"/>
        </w:rPr>
        <w:t>in</w:t>
      </w:r>
      <w:proofErr w:type="gramEnd"/>
      <w:r>
        <w:rPr>
          <w:b/>
          <w:sz w:val="28"/>
        </w:rPr>
        <w:t xml:space="preserve"> </w:t>
      </w:r>
      <w:r>
        <w:rPr>
          <w:b/>
          <w:color w:val="1F497D" w:themeColor="text2"/>
          <w:sz w:val="28"/>
        </w:rPr>
        <w:t>Health, Safety and Nutrition</w:t>
      </w:r>
    </w:p>
    <w:p w:rsidR="00C25570" w:rsidRPr="002E7273" w:rsidRDefault="00C25570" w:rsidP="00C25570">
      <w:pPr>
        <w:spacing w:after="0" w:line="240" w:lineRule="auto"/>
        <w:rPr>
          <w:sz w:val="16"/>
        </w:rPr>
      </w:pPr>
    </w:p>
    <w:p w:rsidR="00C25570" w:rsidRDefault="00C25570" w:rsidP="00C25570">
      <w:pPr>
        <w:spacing w:after="0" w:line="240" w:lineRule="auto"/>
        <w:rPr>
          <w:b/>
          <w:smallCaps/>
          <w:sz w:val="24"/>
        </w:rPr>
      </w:pPr>
      <w:r w:rsidRPr="00E6020F">
        <w:rPr>
          <w:b/>
          <w:smallCaps/>
          <w:sz w:val="24"/>
        </w:rPr>
        <w:t xml:space="preserve">Use </w:t>
      </w:r>
      <w:r w:rsidRPr="00E6020F">
        <w:rPr>
          <w:b/>
          <w:i/>
          <w:smallCaps/>
          <w:sz w:val="24"/>
        </w:rPr>
        <w:t>Foundations</w:t>
      </w:r>
      <w:r w:rsidRPr="00E6020F">
        <w:rPr>
          <w:b/>
          <w:smallCaps/>
          <w:sz w:val="24"/>
        </w:rPr>
        <w:t xml:space="preserve"> t</w:t>
      </w:r>
      <w:r>
        <w:rPr>
          <w:b/>
          <w:smallCaps/>
          <w:sz w:val="24"/>
        </w:rPr>
        <w:t xml:space="preserve">o build knowledge of the </w:t>
      </w:r>
      <w:r>
        <w:rPr>
          <w:b/>
          <w:smallCaps/>
          <w:sz w:val="24"/>
        </w:rPr>
        <w:t>links between health and each domain of development</w:t>
      </w:r>
    </w:p>
    <w:p w:rsidR="00C25570" w:rsidRPr="00C56A97" w:rsidRDefault="00C25570" w:rsidP="00C25570">
      <w:pPr>
        <w:spacing w:after="0" w:line="240" w:lineRule="auto"/>
        <w:rPr>
          <w:b/>
          <w:smallCaps/>
          <w:sz w:val="12"/>
          <w:szCs w:val="12"/>
          <w:highlight w:val="yellow"/>
        </w:rPr>
      </w:pPr>
    </w:p>
    <w:p w:rsidR="00B87B56" w:rsidRDefault="00B87B56" w:rsidP="00B87B56">
      <w:pPr>
        <w:pStyle w:val="NormalWeb"/>
        <w:rPr>
          <w:rFonts w:asciiTheme="minorHAnsi" w:eastAsia="Times New Roman" w:hAnsiTheme="minorHAnsi"/>
        </w:rPr>
      </w:pPr>
      <w:r>
        <w:rPr>
          <w:rFonts w:asciiTheme="minorHAnsi" w:hAnsiTheme="minorHAnsi" w:cstheme="minorBidi"/>
          <w:bCs/>
        </w:rPr>
        <w:t>T</w:t>
      </w:r>
      <w:r w:rsidRPr="002F6806">
        <w:drawing>
          <wp:anchor distT="0" distB="0" distL="114300" distR="114300" simplePos="0" relativeHeight="251660288" behindDoc="1" locked="0" layoutInCell="1" allowOverlap="1">
            <wp:simplePos x="0" y="0"/>
            <wp:positionH relativeFrom="column">
              <wp:posOffset>76200</wp:posOffset>
            </wp:positionH>
            <wp:positionV relativeFrom="paragraph">
              <wp:posOffset>635</wp:posOffset>
            </wp:positionV>
            <wp:extent cx="1554480" cy="1615440"/>
            <wp:effectExtent l="0" t="0" r="7620" b="3810"/>
            <wp:wrapTight wrapText="bothSides">
              <wp:wrapPolygon edited="0">
                <wp:start x="0" y="0"/>
                <wp:lineTo x="0" y="21396"/>
                <wp:lineTo x="21441" y="21396"/>
                <wp:lineTo x="2144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54480" cy="1615440"/>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Theme="minorHAnsi" w:hAnsiTheme="minorHAnsi" w:cstheme="minorBidi"/>
          <w:bCs/>
        </w:rPr>
        <w:t>oo</w:t>
      </w:r>
      <w:proofErr w:type="spellEnd"/>
      <w:r>
        <w:rPr>
          <w:rFonts w:asciiTheme="minorHAnsi" w:hAnsiTheme="minorHAnsi" w:cstheme="minorBidi"/>
          <w:bCs/>
        </w:rPr>
        <w:t xml:space="preserve"> often students only see the connections between health and physical development. </w:t>
      </w:r>
      <w:r w:rsidR="00C25570" w:rsidRPr="00B87B56">
        <w:rPr>
          <w:rFonts w:asciiTheme="minorHAnsi" w:hAnsiTheme="minorHAnsi" w:cstheme="minorBidi"/>
          <w:bCs/>
        </w:rPr>
        <w:t>One way to help students learn about l</w:t>
      </w:r>
      <w:r w:rsidR="00C25570" w:rsidRPr="00B87B56">
        <w:rPr>
          <w:rFonts w:asciiTheme="minorHAnsi" w:hAnsiTheme="minorHAnsi" w:cstheme="minorBidi"/>
          <w:bCs/>
        </w:rPr>
        <w:t xml:space="preserve">inks </w:t>
      </w:r>
      <w:r w:rsidR="00C25570" w:rsidRPr="00B87B56">
        <w:rPr>
          <w:rFonts w:asciiTheme="minorHAnsi" w:hAnsiTheme="minorHAnsi" w:cstheme="minorBidi"/>
          <w:bCs/>
        </w:rPr>
        <w:t>b</w:t>
      </w:r>
      <w:r w:rsidR="00C25570" w:rsidRPr="00B87B56">
        <w:rPr>
          <w:rFonts w:asciiTheme="minorHAnsi" w:hAnsiTheme="minorHAnsi" w:cstheme="minorBidi"/>
          <w:bCs/>
        </w:rPr>
        <w:t xml:space="preserve">etween </w:t>
      </w:r>
      <w:r w:rsidR="00C25570" w:rsidRPr="00B87B56">
        <w:rPr>
          <w:rFonts w:asciiTheme="minorHAnsi" w:hAnsiTheme="minorHAnsi" w:cstheme="minorBidi"/>
          <w:bCs/>
        </w:rPr>
        <w:t>h</w:t>
      </w:r>
      <w:r w:rsidR="00C25570" w:rsidRPr="00B87B56">
        <w:rPr>
          <w:rFonts w:asciiTheme="minorHAnsi" w:hAnsiTheme="minorHAnsi" w:cstheme="minorBidi"/>
          <w:bCs/>
        </w:rPr>
        <w:t>ealth and</w:t>
      </w:r>
      <w:r w:rsidR="00C25570" w:rsidRPr="00B87B56">
        <w:rPr>
          <w:rFonts w:asciiTheme="minorHAnsi" w:hAnsiTheme="minorHAnsi" w:cstheme="minorBidi"/>
          <w:bCs/>
        </w:rPr>
        <w:t xml:space="preserve"> </w:t>
      </w:r>
      <w:r>
        <w:rPr>
          <w:rFonts w:asciiTheme="minorHAnsi" w:hAnsiTheme="minorHAnsi" w:cstheme="minorBidi"/>
          <w:bCs/>
        </w:rPr>
        <w:t xml:space="preserve">all domains of </w:t>
      </w:r>
      <w:r w:rsidR="00C25570" w:rsidRPr="00B87B56">
        <w:rPr>
          <w:rFonts w:asciiTheme="minorHAnsi" w:hAnsiTheme="minorHAnsi" w:cstheme="minorBidi"/>
          <w:bCs/>
        </w:rPr>
        <w:t xml:space="preserve">development is through an </w:t>
      </w:r>
      <w:r w:rsidR="00DF5859" w:rsidRPr="00B87B56">
        <w:rPr>
          <w:rFonts w:asciiTheme="minorHAnsi" w:hAnsiTheme="minorHAnsi" w:cstheme="minorBidi"/>
          <w:bCs/>
        </w:rPr>
        <w:t>a</w:t>
      </w:r>
      <w:r w:rsidR="00C25570" w:rsidRPr="00B87B56">
        <w:rPr>
          <w:rFonts w:asciiTheme="minorHAnsi" w:hAnsiTheme="minorHAnsi" w:cstheme="minorBidi"/>
          <w:bCs/>
        </w:rPr>
        <w:t xml:space="preserve">ssignment called </w:t>
      </w:r>
      <w:proofErr w:type="gramStart"/>
      <w:r w:rsidR="00C25570" w:rsidRPr="00B87B56">
        <w:rPr>
          <w:rFonts w:asciiTheme="minorHAnsi" w:hAnsiTheme="minorHAnsi" w:cstheme="minorBidi"/>
          <w:bCs/>
        </w:rPr>
        <w:t>W</w:t>
      </w:r>
      <w:bookmarkStart w:id="0" w:name="_GoBack"/>
      <w:bookmarkEnd w:id="0"/>
      <w:r w:rsidR="00C25570" w:rsidRPr="00B87B56">
        <w:rPr>
          <w:rFonts w:asciiTheme="minorHAnsi" w:hAnsiTheme="minorHAnsi" w:cstheme="minorBidi"/>
          <w:bCs/>
        </w:rPr>
        <w:t>hat’s</w:t>
      </w:r>
      <w:proofErr w:type="gramEnd"/>
      <w:r w:rsidR="00C25570" w:rsidRPr="00B87B56">
        <w:rPr>
          <w:rFonts w:asciiTheme="minorHAnsi" w:hAnsiTheme="minorHAnsi" w:cstheme="minorBidi"/>
          <w:bCs/>
        </w:rPr>
        <w:t xml:space="preserve"> the Link</w:t>
      </w:r>
      <w:r w:rsidR="00DF5859" w:rsidRPr="00B87B56">
        <w:rPr>
          <w:rFonts w:asciiTheme="minorHAnsi" w:hAnsiTheme="minorHAnsi" w:cstheme="minorBidi"/>
          <w:bCs/>
        </w:rPr>
        <w:t>?</w:t>
      </w:r>
      <w:r w:rsidR="00C25570" w:rsidRPr="00B87B56">
        <w:rPr>
          <w:rFonts w:asciiTheme="minorHAnsi" w:hAnsiTheme="minorHAnsi" w:cstheme="minorBidi"/>
          <w:bCs/>
        </w:rPr>
        <w:t xml:space="preserve"> </w:t>
      </w:r>
      <w:r w:rsidR="00DF5859" w:rsidRPr="00B87B56">
        <w:rPr>
          <w:rFonts w:asciiTheme="minorHAnsi" w:hAnsiTheme="minorHAnsi" w:cstheme="minorBidi"/>
          <w:bCs/>
        </w:rPr>
        <w:t xml:space="preserve">This assignment makes use </w:t>
      </w:r>
      <w:r>
        <w:rPr>
          <w:rFonts w:asciiTheme="minorHAnsi" w:hAnsiTheme="minorHAnsi" w:cstheme="minorBidi"/>
          <w:bCs/>
        </w:rPr>
        <w:t xml:space="preserve">(for instructors) </w:t>
      </w:r>
      <w:r w:rsidR="00DF5859" w:rsidRPr="00B87B56">
        <w:rPr>
          <w:rFonts w:asciiTheme="minorHAnsi" w:hAnsiTheme="minorHAnsi" w:cstheme="minorBidi"/>
          <w:bCs/>
        </w:rPr>
        <w:t xml:space="preserve">of </w:t>
      </w:r>
      <w:r w:rsidRPr="00B87B56">
        <w:rPr>
          <w:rFonts w:asciiTheme="minorHAnsi" w:hAnsiTheme="minorHAnsi" w:cstheme="minorBidi"/>
          <w:bCs/>
        </w:rPr>
        <w:t xml:space="preserve">a Head Start website </w:t>
      </w:r>
      <w:r>
        <w:rPr>
          <w:rFonts w:asciiTheme="minorHAnsi" w:hAnsiTheme="minorHAnsi" w:cstheme="minorBidi"/>
          <w:bCs/>
        </w:rPr>
        <w:t>(</w:t>
      </w:r>
      <w:hyperlink r:id="rId9" w:history="1">
        <w:r w:rsidRPr="00B87B56">
          <w:rPr>
            <w:rStyle w:val="Hyperlink"/>
            <w:rFonts w:asciiTheme="minorHAnsi" w:hAnsiTheme="minorHAnsi" w:cstheme="minorBidi"/>
            <w:b/>
            <w:bCs/>
            <w:u w:val="none"/>
          </w:rPr>
          <w:t>http://eclkc.ohs.acf.hhs.gov/hslc/tta-system/health/link-between/five-domains.html</w:t>
        </w:r>
      </w:hyperlink>
      <w:r>
        <w:rPr>
          <w:rFonts w:asciiTheme="minorHAnsi" w:hAnsiTheme="minorHAnsi" w:cstheme="minorBidi"/>
          <w:bCs/>
        </w:rPr>
        <w:t xml:space="preserve">) </w:t>
      </w:r>
      <w:r w:rsidRPr="00B87B56">
        <w:rPr>
          <w:rFonts w:asciiTheme="minorHAnsi" w:hAnsiTheme="minorHAnsi" w:cstheme="minorBidi"/>
          <w:bCs/>
        </w:rPr>
        <w:t xml:space="preserve">that provides information about </w:t>
      </w:r>
      <w:r>
        <w:rPr>
          <w:rFonts w:asciiTheme="minorHAnsi" w:eastAsia="Times New Roman" w:hAnsiTheme="minorHAnsi"/>
        </w:rPr>
        <w:t>the links between five domains (approaches to learning, cognition and general knowledge, language and literacy, social and emotional development, and physical health and development). For each of these domains, the website provides a</w:t>
      </w:r>
      <w:r w:rsidRPr="00B87B56">
        <w:rPr>
          <w:rFonts w:asciiTheme="minorHAnsi" w:eastAsia="Times New Roman" w:hAnsiTheme="minorHAnsi"/>
        </w:rPr>
        <w:t xml:space="preserve"> short statement about the link between children's health and </w:t>
      </w:r>
      <w:r>
        <w:rPr>
          <w:rFonts w:asciiTheme="minorHAnsi" w:eastAsia="Times New Roman" w:hAnsiTheme="minorHAnsi"/>
        </w:rPr>
        <w:t>that</w:t>
      </w:r>
      <w:r w:rsidRPr="00B87B56">
        <w:rPr>
          <w:rFonts w:asciiTheme="minorHAnsi" w:eastAsia="Times New Roman" w:hAnsiTheme="minorHAnsi"/>
        </w:rPr>
        <w:t xml:space="preserve"> specific learning domain</w:t>
      </w:r>
      <w:r>
        <w:rPr>
          <w:rFonts w:asciiTheme="minorHAnsi" w:eastAsia="Times New Roman" w:hAnsiTheme="minorHAnsi"/>
        </w:rPr>
        <w:t>, r</w:t>
      </w:r>
      <w:r w:rsidRPr="00B87B56">
        <w:rPr>
          <w:rFonts w:asciiTheme="minorHAnsi" w:eastAsia="Times New Roman" w:hAnsiTheme="minorHAnsi"/>
        </w:rPr>
        <w:t>esearch connections with science-informed evidence</w:t>
      </w:r>
      <w:r>
        <w:rPr>
          <w:rFonts w:asciiTheme="minorHAnsi" w:eastAsia="Times New Roman" w:hAnsiTheme="minorHAnsi"/>
        </w:rPr>
        <w:t>, and a prin</w:t>
      </w:r>
      <w:r w:rsidRPr="00B87B56">
        <w:rPr>
          <w:rFonts w:asciiTheme="minorHAnsi" w:eastAsia="Times New Roman" w:hAnsiTheme="minorHAnsi"/>
        </w:rPr>
        <w:t>table table including</w:t>
      </w:r>
      <w:r>
        <w:rPr>
          <w:rFonts w:asciiTheme="minorHAnsi" w:eastAsia="Times New Roman" w:hAnsiTheme="minorHAnsi"/>
        </w:rPr>
        <w:t xml:space="preserve"> e</w:t>
      </w:r>
      <w:r w:rsidRPr="00B87B56">
        <w:rPr>
          <w:rFonts w:asciiTheme="minorHAnsi" w:eastAsia="Times New Roman" w:hAnsiTheme="minorHAnsi"/>
        </w:rPr>
        <w:t xml:space="preserve">xamples of school readiness goals </w:t>
      </w:r>
      <w:r>
        <w:rPr>
          <w:rFonts w:asciiTheme="minorHAnsi" w:eastAsia="Times New Roman" w:hAnsiTheme="minorHAnsi"/>
        </w:rPr>
        <w:t>and health strategies.</w:t>
      </w:r>
    </w:p>
    <w:p w:rsidR="00B87B56" w:rsidRDefault="00B87B56" w:rsidP="00B87B56">
      <w:pPr>
        <w:pStyle w:val="NormalWeb"/>
        <w:rPr>
          <w:rFonts w:asciiTheme="minorHAnsi" w:eastAsia="Times New Roman" w:hAnsiTheme="minorHAnsi"/>
        </w:rPr>
      </w:pPr>
      <w:r>
        <w:rPr>
          <w:rFonts w:asciiTheme="minorHAnsi" w:eastAsia="Times New Roman" w:hAnsiTheme="minorHAnsi"/>
        </w:rPr>
        <w:t xml:space="preserve">Here’s how </w:t>
      </w:r>
      <w:r w:rsidR="007C1E97">
        <w:rPr>
          <w:rFonts w:asciiTheme="minorHAnsi" w:eastAsia="Times New Roman" w:hAnsiTheme="minorHAnsi"/>
        </w:rPr>
        <w:t xml:space="preserve">to set </w:t>
      </w:r>
      <w:r>
        <w:rPr>
          <w:rFonts w:asciiTheme="minorHAnsi" w:eastAsia="Times New Roman" w:hAnsiTheme="minorHAnsi"/>
        </w:rPr>
        <w:t xml:space="preserve">the assignment </w:t>
      </w:r>
      <w:r w:rsidR="007C1E97">
        <w:rPr>
          <w:rFonts w:asciiTheme="minorHAnsi" w:eastAsia="Times New Roman" w:hAnsiTheme="minorHAnsi"/>
        </w:rPr>
        <w:t>up</w:t>
      </w:r>
      <w:r>
        <w:rPr>
          <w:rFonts w:asciiTheme="minorHAnsi" w:eastAsia="Times New Roman" w:hAnsiTheme="minorHAnsi"/>
        </w:rPr>
        <w:t xml:space="preserve">. </w:t>
      </w:r>
    </w:p>
    <w:p w:rsidR="00B87B56" w:rsidRDefault="00B87B56" w:rsidP="00B87B56">
      <w:pPr>
        <w:pStyle w:val="NormalWeb"/>
        <w:numPr>
          <w:ilvl w:val="0"/>
          <w:numId w:val="2"/>
        </w:numPr>
        <w:rPr>
          <w:rFonts w:asciiTheme="minorHAnsi" w:eastAsia="Times New Roman" w:hAnsiTheme="minorHAnsi"/>
        </w:rPr>
      </w:pPr>
      <w:r>
        <w:rPr>
          <w:rFonts w:asciiTheme="minorHAnsi" w:eastAsia="Times New Roman" w:hAnsiTheme="minorHAnsi"/>
        </w:rPr>
        <w:t>Ask students to provide evidence to respond to the following questions:</w:t>
      </w:r>
    </w:p>
    <w:p w:rsidR="00B87B56" w:rsidRDefault="00B87B56" w:rsidP="00B87B56">
      <w:pPr>
        <w:pStyle w:val="NormalWeb"/>
        <w:numPr>
          <w:ilvl w:val="0"/>
          <w:numId w:val="3"/>
        </w:numPr>
        <w:rPr>
          <w:rFonts w:asciiTheme="minorHAnsi" w:eastAsia="Times New Roman" w:hAnsiTheme="minorHAnsi"/>
        </w:rPr>
      </w:pPr>
      <w:r>
        <w:rPr>
          <w:rFonts w:asciiTheme="minorHAnsi" w:eastAsia="Times New Roman" w:hAnsiTheme="minorHAnsi"/>
        </w:rPr>
        <w:t>What’s the link between health and approaches to learning?</w:t>
      </w:r>
    </w:p>
    <w:p w:rsidR="00B87B56" w:rsidRDefault="00B87B56" w:rsidP="00B87B56">
      <w:pPr>
        <w:pStyle w:val="NormalWeb"/>
        <w:numPr>
          <w:ilvl w:val="0"/>
          <w:numId w:val="3"/>
        </w:numPr>
        <w:rPr>
          <w:rFonts w:asciiTheme="minorHAnsi" w:eastAsia="Times New Roman" w:hAnsiTheme="minorHAnsi"/>
        </w:rPr>
      </w:pPr>
      <w:r>
        <w:rPr>
          <w:rFonts w:asciiTheme="minorHAnsi" w:eastAsia="Times New Roman" w:hAnsiTheme="minorHAnsi"/>
        </w:rPr>
        <w:t>What’s the link between health and emotional-social development?</w:t>
      </w:r>
    </w:p>
    <w:p w:rsidR="00B87B56" w:rsidRDefault="00B87B56" w:rsidP="00B87B56">
      <w:pPr>
        <w:pStyle w:val="NormalWeb"/>
        <w:numPr>
          <w:ilvl w:val="0"/>
          <w:numId w:val="3"/>
        </w:numPr>
        <w:rPr>
          <w:rFonts w:asciiTheme="minorHAnsi" w:eastAsia="Times New Roman" w:hAnsiTheme="minorHAnsi"/>
        </w:rPr>
      </w:pPr>
      <w:r>
        <w:rPr>
          <w:rFonts w:asciiTheme="minorHAnsi" w:eastAsia="Times New Roman" w:hAnsiTheme="minorHAnsi"/>
        </w:rPr>
        <w:t>What’s the link between health and physical development?</w:t>
      </w:r>
    </w:p>
    <w:p w:rsidR="00B87B56" w:rsidRDefault="00B87B56" w:rsidP="00B87B56">
      <w:pPr>
        <w:pStyle w:val="NormalWeb"/>
        <w:numPr>
          <w:ilvl w:val="0"/>
          <w:numId w:val="3"/>
        </w:numPr>
        <w:rPr>
          <w:rFonts w:asciiTheme="minorHAnsi" w:eastAsia="Times New Roman" w:hAnsiTheme="minorHAnsi"/>
        </w:rPr>
      </w:pPr>
      <w:r>
        <w:rPr>
          <w:rFonts w:asciiTheme="minorHAnsi" w:eastAsia="Times New Roman" w:hAnsiTheme="minorHAnsi"/>
        </w:rPr>
        <w:t>What’s the link between health and language/communication?</w:t>
      </w:r>
    </w:p>
    <w:p w:rsidR="00B87B56" w:rsidRDefault="00B87B56" w:rsidP="00B87B56">
      <w:pPr>
        <w:pStyle w:val="NormalWeb"/>
        <w:numPr>
          <w:ilvl w:val="0"/>
          <w:numId w:val="3"/>
        </w:numPr>
        <w:rPr>
          <w:rFonts w:asciiTheme="minorHAnsi" w:eastAsia="Times New Roman" w:hAnsiTheme="minorHAnsi"/>
        </w:rPr>
      </w:pPr>
      <w:r>
        <w:rPr>
          <w:rFonts w:asciiTheme="minorHAnsi" w:eastAsia="Times New Roman" w:hAnsiTheme="minorHAnsi"/>
        </w:rPr>
        <w:t>What’s the link between health and cognitive development?</w:t>
      </w:r>
    </w:p>
    <w:p w:rsidR="007C1E97" w:rsidRPr="007C1E97" w:rsidRDefault="007C1E97" w:rsidP="007C1E97">
      <w:pPr>
        <w:pStyle w:val="ListParagraph"/>
        <w:numPr>
          <w:ilvl w:val="0"/>
          <w:numId w:val="2"/>
        </w:numPr>
        <w:rPr>
          <w:rFonts w:eastAsia="Times New Roman" w:cs="Times New Roman"/>
          <w:sz w:val="24"/>
          <w:szCs w:val="24"/>
        </w:rPr>
      </w:pPr>
      <w:r>
        <w:rPr>
          <w:rFonts w:eastAsia="Times New Roman" w:cs="Times New Roman"/>
          <w:sz w:val="24"/>
          <w:szCs w:val="24"/>
        </w:rPr>
        <w:t>Require that students provide the following as part of their responses:</w:t>
      </w:r>
    </w:p>
    <w:p w:rsidR="007C1E97" w:rsidRDefault="007C1E97" w:rsidP="007C1E97">
      <w:pPr>
        <w:pStyle w:val="NormalWeb"/>
        <w:numPr>
          <w:ilvl w:val="0"/>
          <w:numId w:val="3"/>
        </w:numPr>
        <w:rPr>
          <w:rFonts w:asciiTheme="minorHAnsi" w:eastAsia="Times New Roman" w:hAnsiTheme="minorHAnsi"/>
        </w:rPr>
      </w:pPr>
      <w:r>
        <w:rPr>
          <w:rFonts w:asciiTheme="minorHAnsi" w:eastAsia="Times New Roman" w:hAnsiTheme="minorHAnsi"/>
        </w:rPr>
        <w:t xml:space="preserve">A summary statement about the link(s) between health and each domain of development; and </w:t>
      </w:r>
    </w:p>
    <w:p w:rsidR="007C1E97" w:rsidRDefault="007C1E97" w:rsidP="007C1E97">
      <w:pPr>
        <w:pStyle w:val="NormalWeb"/>
        <w:numPr>
          <w:ilvl w:val="0"/>
          <w:numId w:val="3"/>
        </w:numPr>
        <w:rPr>
          <w:rFonts w:asciiTheme="minorHAnsi" w:eastAsia="Times New Roman" w:hAnsiTheme="minorHAnsi"/>
        </w:rPr>
      </w:pPr>
      <w:r>
        <w:rPr>
          <w:rFonts w:asciiTheme="minorHAnsi" w:eastAsia="Times New Roman" w:hAnsiTheme="minorHAnsi"/>
        </w:rPr>
        <w:t>Evidence sources to document the links.</w:t>
      </w:r>
    </w:p>
    <w:p w:rsidR="007C1E97" w:rsidRDefault="007C1E97" w:rsidP="007C1E97">
      <w:pPr>
        <w:pStyle w:val="NormalWeb"/>
        <w:rPr>
          <w:rFonts w:asciiTheme="minorHAnsi" w:eastAsia="Times New Roman" w:hAnsiTheme="minorHAnsi"/>
        </w:rPr>
      </w:pPr>
      <w:r>
        <w:rPr>
          <w:rFonts w:asciiTheme="minorHAnsi" w:eastAsia="Times New Roman" w:hAnsiTheme="minorHAnsi"/>
        </w:rPr>
        <w:t>NOTE: Provide students with an example of what a summary statement or evidence sources might look like. Create examples of your own, of use examples from the Head Start website.</w:t>
      </w:r>
    </w:p>
    <w:p w:rsidR="00C25570" w:rsidRPr="00C25570" w:rsidRDefault="00C25570" w:rsidP="00DF5859">
      <w:pPr>
        <w:pStyle w:val="Heading1"/>
        <w:spacing w:before="0" w:line="240" w:lineRule="auto"/>
        <w:rPr>
          <w:rFonts w:asciiTheme="minorHAnsi" w:eastAsiaTheme="minorHAnsi" w:hAnsiTheme="minorHAnsi" w:cstheme="minorBidi"/>
          <w:b w:val="0"/>
          <w:bCs w:val="0"/>
          <w:color w:val="auto"/>
          <w:sz w:val="24"/>
          <w:szCs w:val="24"/>
        </w:rPr>
      </w:pPr>
    </w:p>
    <w:sectPr w:rsidR="00C25570" w:rsidRPr="00C25570" w:rsidSect="00E6020F">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570" w:rsidRDefault="00C25570" w:rsidP="00C25570">
      <w:pPr>
        <w:spacing w:after="0" w:line="240" w:lineRule="auto"/>
      </w:pPr>
      <w:r>
        <w:separator/>
      </w:r>
    </w:p>
  </w:endnote>
  <w:endnote w:type="continuationSeparator" w:id="0">
    <w:p w:rsidR="00C25570" w:rsidRDefault="00C25570" w:rsidP="00C2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BC" w:rsidRDefault="007C1E97">
    <w:pPr>
      <w:pStyle w:val="Footer"/>
    </w:pPr>
    <w:r w:rsidRPr="007D08A9">
      <w:rPr>
        <w:noProof/>
      </w:rPr>
      <w:drawing>
        <wp:anchor distT="0" distB="0" distL="114300" distR="114300" simplePos="0" relativeHeight="251660288" behindDoc="1" locked="0" layoutInCell="1" allowOverlap="1" wp14:anchorId="4E5F81C0" wp14:editId="4101947E">
          <wp:simplePos x="0" y="0"/>
          <wp:positionH relativeFrom="column">
            <wp:posOffset>5992495</wp:posOffset>
          </wp:positionH>
          <wp:positionV relativeFrom="paragraph">
            <wp:posOffset>35560</wp:posOffset>
          </wp:positionV>
          <wp:extent cx="629920" cy="438150"/>
          <wp:effectExtent l="0" t="0" r="0" b="0"/>
          <wp:wrapThrough wrapText="bothSides">
            <wp:wrapPolygon edited="0">
              <wp:start x="0" y="0"/>
              <wp:lineTo x="0" y="20661"/>
              <wp:lineTo x="20903" y="20661"/>
              <wp:lineTo x="20903" y="0"/>
              <wp:lineTo x="0" y="0"/>
            </wp:wrapPolygon>
          </wp:wrapThrough>
          <wp:docPr id="5" name="Picture 2" descr="P:\SCRIPT_NC\Logos and graphics\i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SCRIPT_NC\Logos and graphics\ide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438150"/>
                  </a:xfrm>
                  <a:prstGeom prst="rect">
                    <a:avLst/>
                  </a:prstGeom>
                  <a:noFill/>
                  <a:extLst/>
                </pic:spPr>
              </pic:pic>
            </a:graphicData>
          </a:graphic>
          <wp14:sizeRelH relativeFrom="page">
            <wp14:pctWidth>0</wp14:pctWidth>
          </wp14:sizeRelH>
          <wp14:sizeRelV relativeFrom="page">
            <wp14:pctHeight>0</wp14:pctHeight>
          </wp14:sizeRelV>
        </wp:anchor>
      </w:drawing>
    </w:r>
    <w:r w:rsidRPr="007D08A9">
      <w:rPr>
        <w:noProof/>
      </w:rPr>
      <mc:AlternateContent>
        <mc:Choice Requires="wps">
          <w:drawing>
            <wp:anchor distT="0" distB="0" distL="114300" distR="114300" simplePos="0" relativeHeight="251661312" behindDoc="0" locked="0" layoutInCell="1" allowOverlap="1" wp14:anchorId="74AA7545" wp14:editId="4A61CD8E">
              <wp:simplePos x="0" y="0"/>
              <wp:positionH relativeFrom="column">
                <wp:posOffset>-436880</wp:posOffset>
              </wp:positionH>
              <wp:positionV relativeFrom="paragraph">
                <wp:posOffset>8255</wp:posOffset>
              </wp:positionV>
              <wp:extent cx="7741920" cy="0"/>
              <wp:effectExtent l="0" t="19050" r="11430" b="19050"/>
              <wp:wrapNone/>
              <wp:docPr id="34" name="Straight Connector 34"/>
              <wp:cNvGraphicFramePr/>
              <a:graphic xmlns:a="http://schemas.openxmlformats.org/drawingml/2006/main">
                <a:graphicData uri="http://schemas.microsoft.com/office/word/2010/wordprocessingShape">
                  <wps:wsp>
                    <wps:cNvCnPr/>
                    <wps:spPr>
                      <a:xfrm>
                        <a:off x="0" y="0"/>
                        <a:ext cx="7741920" cy="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w:pict>
            <v:line id="Straight Connector 3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4pt,.65pt" to="57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7ym1wEAAJkDAAAOAAAAZHJzL2Uyb0RvYy54bWysU9uO2jAQfa/Uf7D8XhIodNmIsFJB9KUX&#10;pG0/YHCcxJJv8rgE/r5jJ7Db9q3qizMXz/GcM5PN08VodpYBlbM1n89KzqQVrlG2q/mP74d3a84w&#10;gm1AOytrfpXIn7Zv32wGX8mF651uZGAEYrEafM37GH1VFCh6aQBnzktLydYFA5Hc0BVNgIHQjS4W&#10;ZfmhGFxofHBCIlJ0Pyb5NuO3rRTxW9uijEzXnHqL+Qz5PKWz2G6g6gL4XompDfiHLgwoS4/eofYQ&#10;gf0M6i8oo0Rw6No4E84Urm2VkJkDsZmXf7B57sHLzIXEQX+XCf8frPh6Pgammpq/X3JmwdCMnmMA&#10;1fWR7Zy1pKALjJKk1OCxooKdPYbJQ38MifalDSZ9iRC7ZHWvd3XlJTJBwYeH5fxxQUMQt1zxUugD&#10;xk/SGZaMmmtlE3Go4PwZIz1GV29XUti6g9I6D09bNtR8sV49rAgaaIdaDZFM44kV2o4z0B0tp4gh&#10;Q6LTqknlCQhDd9rpwM5AC7I8rOcf9+OlHho5Rh9XZTktCkL84poxPC9vceptgsl9/oafmt4D9mNN&#10;TiUlqUTb9L7MOzpxTPqOiibr5JprFrpIHs0/l027mhbstU/26z9q+wsAAP//AwBQSwMEFAAGAAgA&#10;AAAhAKtx2i/eAAAACAEAAA8AAABkcnMvZG93bnJldi54bWxMj8FuwjAMhu+T9g6RJ+0GCRtDqGuK&#10;pkpc2C50SBM305i2WuN0TYD27Rd2GUf7+/X7c7oabCvO1PvGsYbZVIEgLp1puNKw+1xPliB8QDbY&#10;OiYNI3lYZfd3KSbGXXhL5yJUIpawT1BDHUKXSOnLmiz6qeuIIzu63mKIY19J0+MllttWPim1kBYb&#10;jhdq7CivqfwuTlbDx7jf7PKwmX/97Md3Naxzf9wWWj8+DG+vIAIN4T8MV/2oDll0OrgTGy9aDZPF&#10;MqqHCJ5BXPnsRc1BHP4WMkvl7QPZLwAAAP//AwBQSwECLQAUAAYACAAAACEAtoM4kv4AAADhAQAA&#10;EwAAAAAAAAAAAAAAAAAAAAAAW0NvbnRlbnRfVHlwZXNdLnhtbFBLAQItABQABgAIAAAAIQA4/SH/&#10;1gAAAJQBAAALAAAAAAAAAAAAAAAAAC8BAABfcmVscy8ucmVsc1BLAQItABQABgAIAAAAIQBZ17ym&#10;1wEAAJkDAAAOAAAAAAAAAAAAAAAAAC4CAABkcnMvZTJvRG9jLnhtbFBLAQItABQABgAIAAAAIQCr&#10;cdov3gAAAAgBAAAPAAAAAAAAAAAAAAAAADEEAABkcnMvZG93bnJldi54bWxQSwUGAAAAAAQABADz&#10;AAAAPAUAAAAA&#10;" strokecolor="#4a7ebb" strokeweight="2.25pt"/>
          </w:pict>
        </mc:Fallback>
      </mc:AlternateContent>
    </w:r>
    <w:r w:rsidRPr="00FA5DBC">
      <w:rPr>
        <w:noProof/>
      </w:rPr>
      <w:drawing>
        <wp:anchor distT="0" distB="0" distL="114300" distR="114300" simplePos="0" relativeHeight="251659264" behindDoc="0" locked="0" layoutInCell="1" allowOverlap="1" wp14:anchorId="2517933C" wp14:editId="147825B0">
          <wp:simplePos x="0" y="0"/>
          <wp:positionH relativeFrom="column">
            <wp:posOffset>-314960</wp:posOffset>
          </wp:positionH>
          <wp:positionV relativeFrom="paragraph">
            <wp:posOffset>73025</wp:posOffset>
          </wp:positionV>
          <wp:extent cx="2586446" cy="402336"/>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6446" cy="402336"/>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570" w:rsidRDefault="00C25570" w:rsidP="00C25570">
      <w:pPr>
        <w:spacing w:after="0" w:line="240" w:lineRule="auto"/>
      </w:pPr>
      <w:r>
        <w:separator/>
      </w:r>
    </w:p>
  </w:footnote>
  <w:footnote w:type="continuationSeparator" w:id="0">
    <w:p w:rsidR="00C25570" w:rsidRDefault="00C25570" w:rsidP="00C25570">
      <w:pPr>
        <w:spacing w:after="0" w:line="240" w:lineRule="auto"/>
      </w:pPr>
      <w:r>
        <w:continuationSeparator/>
      </w:r>
    </w:p>
  </w:footnote>
  <w:footnote w:id="1">
    <w:p w:rsidR="00C25570" w:rsidRDefault="00C25570" w:rsidP="00C25570">
      <w:pPr>
        <w:pStyle w:val="FootnoteText"/>
        <w:rPr>
          <w:sz w:val="16"/>
        </w:rPr>
      </w:pPr>
      <w:r>
        <w:rPr>
          <w:rStyle w:val="FootnoteReference"/>
        </w:rPr>
        <w:footnoteRef/>
      </w:r>
      <w:r>
        <w:t xml:space="preserve"> </w:t>
      </w:r>
      <w:proofErr w:type="gramStart"/>
      <w:r w:rsidRPr="00146143">
        <w:rPr>
          <w:i/>
          <w:sz w:val="16"/>
        </w:rPr>
        <w:t>Foundations</w:t>
      </w:r>
      <w:r w:rsidRPr="00146143">
        <w:rPr>
          <w:sz w:val="16"/>
        </w:rPr>
        <w:t xml:space="preserve"> is</w:t>
      </w:r>
      <w:proofErr w:type="gramEnd"/>
      <w:r w:rsidRPr="00146143">
        <w:rPr>
          <w:sz w:val="16"/>
        </w:rPr>
        <w:t xml:space="preserve"> the North Carolina resource “that describes children’s development and learning from birth to age five.” Please adjust the activities and assignments to incorporate the use of your state’s early learning guidelines/standards. </w:t>
      </w:r>
      <w:hyperlink r:id="rId1" w:history="1">
        <w:r w:rsidRPr="00146143">
          <w:rPr>
            <w:rStyle w:val="Hyperlink"/>
            <w:b/>
            <w:sz w:val="16"/>
          </w:rPr>
          <w:t>http://ncchildcare.nc.gov/pdf_forms/NC_foundations.pdf</w:t>
        </w:r>
      </w:hyperlink>
      <w:r w:rsidRPr="00146143">
        <w:rPr>
          <w:sz w:val="16"/>
        </w:rPr>
        <w:t xml:space="preserve"> (page </w:t>
      </w:r>
      <w:r w:rsidRPr="00146143">
        <w:rPr>
          <w:i/>
          <w:sz w:val="16"/>
        </w:rPr>
        <w:t>v</w:t>
      </w:r>
      <w:r w:rsidRPr="00146143">
        <w:rPr>
          <w:sz w:val="16"/>
        </w:rPr>
        <w:t>).</w:t>
      </w:r>
    </w:p>
    <w:p w:rsidR="00C25570" w:rsidRPr="00146143" w:rsidRDefault="00C25570" w:rsidP="00C25570">
      <w:pPr>
        <w:pStyle w:val="FootnoteText"/>
        <w:rPr>
          <w:sz w:val="8"/>
          <w:szCs w:val="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84" w:rsidRPr="008F7C84" w:rsidRDefault="007C1E97" w:rsidP="008F7C84">
    <w:pPr>
      <w:pStyle w:val="Header"/>
      <w:jc w:val="center"/>
    </w:pPr>
    <w:r w:rsidRPr="00FA5DBC">
      <w:rPr>
        <w:noProof/>
      </w:rPr>
      <w:drawing>
        <wp:inline distT="0" distB="0" distL="0" distR="0" wp14:anchorId="3A802ACC" wp14:editId="61F6A687">
          <wp:extent cx="2423160" cy="7098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09862"/>
                  </a:xfrm>
                  <a:prstGeom prst="rect">
                    <a:avLst/>
                  </a:prstGeom>
                  <a:noFill/>
                  <a:ln w="9525">
                    <a:noFill/>
                    <a:miter lim="800000"/>
                    <a:headEnd/>
                    <a:tailEnd/>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1F93"/>
    <w:multiLevelType w:val="hybridMultilevel"/>
    <w:tmpl w:val="9C9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665DD"/>
    <w:multiLevelType w:val="hybridMultilevel"/>
    <w:tmpl w:val="53DECAA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482864C3"/>
    <w:multiLevelType w:val="multilevel"/>
    <w:tmpl w:val="A53EC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70"/>
    <w:rsid w:val="007C1E97"/>
    <w:rsid w:val="00B87B56"/>
    <w:rsid w:val="00C25570"/>
    <w:rsid w:val="00CC1678"/>
    <w:rsid w:val="00DF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70"/>
  </w:style>
  <w:style w:type="paragraph" w:styleId="Heading1">
    <w:name w:val="heading 1"/>
    <w:basedOn w:val="Normal"/>
    <w:next w:val="Normal"/>
    <w:link w:val="Heading1Char"/>
    <w:uiPriority w:val="9"/>
    <w:qFormat/>
    <w:rsid w:val="00C255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570"/>
  </w:style>
  <w:style w:type="paragraph" w:styleId="Footer">
    <w:name w:val="footer"/>
    <w:basedOn w:val="Normal"/>
    <w:link w:val="FooterChar"/>
    <w:uiPriority w:val="99"/>
    <w:unhideWhenUsed/>
    <w:rsid w:val="00C25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570"/>
  </w:style>
  <w:style w:type="paragraph" w:styleId="FootnoteText">
    <w:name w:val="footnote text"/>
    <w:basedOn w:val="Normal"/>
    <w:link w:val="FootnoteTextChar"/>
    <w:uiPriority w:val="99"/>
    <w:semiHidden/>
    <w:unhideWhenUsed/>
    <w:rsid w:val="00C255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570"/>
    <w:rPr>
      <w:sz w:val="20"/>
      <w:szCs w:val="20"/>
    </w:rPr>
  </w:style>
  <w:style w:type="character" w:styleId="FootnoteReference">
    <w:name w:val="footnote reference"/>
    <w:basedOn w:val="DefaultParagraphFont"/>
    <w:uiPriority w:val="99"/>
    <w:semiHidden/>
    <w:unhideWhenUsed/>
    <w:rsid w:val="00C25570"/>
    <w:rPr>
      <w:vertAlign w:val="superscript"/>
    </w:rPr>
  </w:style>
  <w:style w:type="character" w:styleId="Hyperlink">
    <w:name w:val="Hyperlink"/>
    <w:basedOn w:val="DefaultParagraphFont"/>
    <w:uiPriority w:val="99"/>
    <w:unhideWhenUsed/>
    <w:rsid w:val="00C25570"/>
    <w:rPr>
      <w:color w:val="0000FF" w:themeColor="hyperlink"/>
      <w:u w:val="single"/>
    </w:rPr>
  </w:style>
  <w:style w:type="paragraph" w:styleId="BalloonText">
    <w:name w:val="Balloon Text"/>
    <w:basedOn w:val="Normal"/>
    <w:link w:val="BalloonTextChar"/>
    <w:uiPriority w:val="99"/>
    <w:semiHidden/>
    <w:unhideWhenUsed/>
    <w:rsid w:val="00C25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570"/>
    <w:rPr>
      <w:rFonts w:ascii="Tahoma" w:hAnsi="Tahoma" w:cs="Tahoma"/>
      <w:sz w:val="16"/>
      <w:szCs w:val="16"/>
    </w:rPr>
  </w:style>
  <w:style w:type="character" w:customStyle="1" w:styleId="Heading1Char">
    <w:name w:val="Heading 1 Char"/>
    <w:basedOn w:val="DefaultParagraphFont"/>
    <w:link w:val="Heading1"/>
    <w:uiPriority w:val="9"/>
    <w:rsid w:val="00C2557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87B56"/>
    <w:rPr>
      <w:rFonts w:ascii="Times New Roman" w:hAnsi="Times New Roman" w:cs="Times New Roman"/>
      <w:sz w:val="24"/>
      <w:szCs w:val="24"/>
    </w:rPr>
  </w:style>
  <w:style w:type="paragraph" w:styleId="ListParagraph">
    <w:name w:val="List Paragraph"/>
    <w:basedOn w:val="Normal"/>
    <w:uiPriority w:val="34"/>
    <w:qFormat/>
    <w:rsid w:val="007C1E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70"/>
  </w:style>
  <w:style w:type="paragraph" w:styleId="Heading1">
    <w:name w:val="heading 1"/>
    <w:basedOn w:val="Normal"/>
    <w:next w:val="Normal"/>
    <w:link w:val="Heading1Char"/>
    <w:uiPriority w:val="9"/>
    <w:qFormat/>
    <w:rsid w:val="00C255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570"/>
  </w:style>
  <w:style w:type="paragraph" w:styleId="Footer">
    <w:name w:val="footer"/>
    <w:basedOn w:val="Normal"/>
    <w:link w:val="FooterChar"/>
    <w:uiPriority w:val="99"/>
    <w:unhideWhenUsed/>
    <w:rsid w:val="00C25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570"/>
  </w:style>
  <w:style w:type="paragraph" w:styleId="FootnoteText">
    <w:name w:val="footnote text"/>
    <w:basedOn w:val="Normal"/>
    <w:link w:val="FootnoteTextChar"/>
    <w:uiPriority w:val="99"/>
    <w:semiHidden/>
    <w:unhideWhenUsed/>
    <w:rsid w:val="00C255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570"/>
    <w:rPr>
      <w:sz w:val="20"/>
      <w:szCs w:val="20"/>
    </w:rPr>
  </w:style>
  <w:style w:type="character" w:styleId="FootnoteReference">
    <w:name w:val="footnote reference"/>
    <w:basedOn w:val="DefaultParagraphFont"/>
    <w:uiPriority w:val="99"/>
    <w:semiHidden/>
    <w:unhideWhenUsed/>
    <w:rsid w:val="00C25570"/>
    <w:rPr>
      <w:vertAlign w:val="superscript"/>
    </w:rPr>
  </w:style>
  <w:style w:type="character" w:styleId="Hyperlink">
    <w:name w:val="Hyperlink"/>
    <w:basedOn w:val="DefaultParagraphFont"/>
    <w:uiPriority w:val="99"/>
    <w:unhideWhenUsed/>
    <w:rsid w:val="00C25570"/>
    <w:rPr>
      <w:color w:val="0000FF" w:themeColor="hyperlink"/>
      <w:u w:val="single"/>
    </w:rPr>
  </w:style>
  <w:style w:type="paragraph" w:styleId="BalloonText">
    <w:name w:val="Balloon Text"/>
    <w:basedOn w:val="Normal"/>
    <w:link w:val="BalloonTextChar"/>
    <w:uiPriority w:val="99"/>
    <w:semiHidden/>
    <w:unhideWhenUsed/>
    <w:rsid w:val="00C25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570"/>
    <w:rPr>
      <w:rFonts w:ascii="Tahoma" w:hAnsi="Tahoma" w:cs="Tahoma"/>
      <w:sz w:val="16"/>
      <w:szCs w:val="16"/>
    </w:rPr>
  </w:style>
  <w:style w:type="character" w:customStyle="1" w:styleId="Heading1Char">
    <w:name w:val="Heading 1 Char"/>
    <w:basedOn w:val="DefaultParagraphFont"/>
    <w:link w:val="Heading1"/>
    <w:uiPriority w:val="9"/>
    <w:rsid w:val="00C2557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87B56"/>
    <w:rPr>
      <w:rFonts w:ascii="Times New Roman" w:hAnsi="Times New Roman" w:cs="Times New Roman"/>
      <w:sz w:val="24"/>
      <w:szCs w:val="24"/>
    </w:rPr>
  </w:style>
  <w:style w:type="paragraph" w:styleId="ListParagraph">
    <w:name w:val="List Paragraph"/>
    <w:basedOn w:val="Normal"/>
    <w:uiPriority w:val="34"/>
    <w:qFormat/>
    <w:rsid w:val="007C1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14213">
      <w:bodyDiv w:val="1"/>
      <w:marLeft w:val="0"/>
      <w:marRight w:val="0"/>
      <w:marTop w:val="0"/>
      <w:marBottom w:val="0"/>
      <w:divBdr>
        <w:top w:val="none" w:sz="0" w:space="0" w:color="auto"/>
        <w:left w:val="none" w:sz="0" w:space="0" w:color="auto"/>
        <w:bottom w:val="none" w:sz="0" w:space="0" w:color="auto"/>
        <w:right w:val="none" w:sz="0" w:space="0" w:color="auto"/>
      </w:divBdr>
      <w:divsChild>
        <w:div w:id="1679312395">
          <w:marLeft w:val="0"/>
          <w:marRight w:val="0"/>
          <w:marTop w:val="0"/>
          <w:marBottom w:val="0"/>
          <w:divBdr>
            <w:top w:val="none" w:sz="0" w:space="0" w:color="auto"/>
            <w:left w:val="none" w:sz="0" w:space="0" w:color="auto"/>
            <w:bottom w:val="none" w:sz="0" w:space="0" w:color="auto"/>
            <w:right w:val="none" w:sz="0" w:space="0" w:color="auto"/>
          </w:divBdr>
        </w:div>
      </w:divsChild>
    </w:div>
    <w:div w:id="167503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lkc.ohs.acf.hhs.gov/hslc/tta-system/health/link-between/five-domains.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ncchildcare.nc.gov/pdf_forms/NC_founda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fpg</cp:lastModifiedBy>
  <cp:revision>1</cp:revision>
  <cp:lastPrinted>2015-07-23T02:05:00Z</cp:lastPrinted>
  <dcterms:created xsi:type="dcterms:W3CDTF">2015-07-23T01:25:00Z</dcterms:created>
  <dcterms:modified xsi:type="dcterms:W3CDTF">2015-07-23T02:05:00Z</dcterms:modified>
</cp:coreProperties>
</file>